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EDF03" w14:textId="3AACDA22" w:rsidR="00A75A50" w:rsidRPr="008C60E5" w:rsidRDefault="00E54F74" w:rsidP="008C60E5">
      <w:pPr>
        <w:pStyle w:val="Tittel"/>
        <w:rPr>
          <w:b/>
          <w:i/>
        </w:rPr>
      </w:pPr>
      <w:r w:rsidRPr="00CB736D">
        <w:rPr>
          <w:b/>
          <w:i/>
        </w:rPr>
        <w:t>Rutine</w:t>
      </w:r>
      <w:r w:rsidR="00500A4E" w:rsidRPr="00CB736D">
        <w:rPr>
          <w:b/>
          <w:i/>
        </w:rPr>
        <w:t xml:space="preserve"> innsynsforespørsel/begjæring</w:t>
      </w:r>
    </w:p>
    <w:p w14:paraId="14A67B3B" w14:textId="77777777" w:rsidR="00500A4E" w:rsidRPr="00C022B3" w:rsidRDefault="00500A4E">
      <w:pPr>
        <w:rPr>
          <w:rFonts w:cstheme="minorHAnsi"/>
        </w:rPr>
      </w:pPr>
    </w:p>
    <w:tbl>
      <w:tblPr>
        <w:tblStyle w:val="Rutenettabell1lys-uthevingsfarge2"/>
        <w:tblW w:w="9527" w:type="dxa"/>
        <w:tblLayout w:type="fixed"/>
        <w:tblLook w:val="04A0" w:firstRow="1" w:lastRow="0" w:firstColumn="1" w:lastColumn="0" w:noHBand="0" w:noVBand="1"/>
      </w:tblPr>
      <w:tblGrid>
        <w:gridCol w:w="562"/>
        <w:gridCol w:w="3402"/>
        <w:gridCol w:w="3402"/>
        <w:gridCol w:w="2161"/>
      </w:tblGrid>
      <w:tr w:rsidR="00FB3B79" w:rsidRPr="00C022B3" w14:paraId="266C53F8" w14:textId="77777777" w:rsidTr="00CB73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7E668E0" w14:textId="77777777" w:rsidR="00FB3B79" w:rsidRPr="00C022B3" w:rsidRDefault="00FB3B79" w:rsidP="00317853">
            <w:pPr>
              <w:jc w:val="center"/>
              <w:rPr>
                <w:rFonts w:cstheme="minorHAnsi"/>
                <w:color w:val="44546A" w:themeColor="text2"/>
              </w:rPr>
            </w:pPr>
            <w:r w:rsidRPr="00C022B3">
              <w:rPr>
                <w:rFonts w:cstheme="minorHAnsi"/>
                <w:color w:val="44546A" w:themeColor="text2"/>
              </w:rPr>
              <w:t>Nr.</w:t>
            </w:r>
          </w:p>
        </w:tc>
        <w:tc>
          <w:tcPr>
            <w:tcW w:w="3402" w:type="dxa"/>
          </w:tcPr>
          <w:p w14:paraId="2D520FD9" w14:textId="77777777" w:rsidR="00FB3B79" w:rsidRPr="00C022B3" w:rsidRDefault="00FB3B79" w:rsidP="00317853">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C022B3">
              <w:rPr>
                <w:rFonts w:cstheme="minorHAnsi"/>
              </w:rPr>
              <w:t>Handling</w:t>
            </w:r>
          </w:p>
        </w:tc>
        <w:tc>
          <w:tcPr>
            <w:tcW w:w="3402" w:type="dxa"/>
          </w:tcPr>
          <w:p w14:paraId="4036D3B2" w14:textId="77777777" w:rsidR="00FB3B79" w:rsidRPr="00C022B3" w:rsidRDefault="00FB3B79" w:rsidP="00317853">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C022B3">
              <w:rPr>
                <w:rFonts w:cstheme="minorHAnsi"/>
              </w:rPr>
              <w:t>Oppgave</w:t>
            </w:r>
          </w:p>
        </w:tc>
        <w:tc>
          <w:tcPr>
            <w:tcW w:w="2161" w:type="dxa"/>
          </w:tcPr>
          <w:p w14:paraId="126421AB" w14:textId="77777777" w:rsidR="00FB3B79" w:rsidRPr="00C022B3" w:rsidRDefault="00FB3B79" w:rsidP="00317853">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C022B3">
              <w:rPr>
                <w:rFonts w:cstheme="minorHAnsi"/>
              </w:rPr>
              <w:t>Ansvar</w:t>
            </w:r>
          </w:p>
        </w:tc>
      </w:tr>
      <w:tr w:rsidR="00FB3B79" w:rsidRPr="00C022B3" w14:paraId="703FB6B2" w14:textId="77777777" w:rsidTr="00CB736D">
        <w:tc>
          <w:tcPr>
            <w:cnfStyle w:val="001000000000" w:firstRow="0" w:lastRow="0" w:firstColumn="1" w:lastColumn="0" w:oddVBand="0" w:evenVBand="0" w:oddHBand="0" w:evenHBand="0" w:firstRowFirstColumn="0" w:firstRowLastColumn="0" w:lastRowFirstColumn="0" w:lastRowLastColumn="0"/>
            <w:tcW w:w="562" w:type="dxa"/>
          </w:tcPr>
          <w:p w14:paraId="24DE2970" w14:textId="77777777" w:rsidR="00FB3B79" w:rsidRPr="00C022B3" w:rsidRDefault="00FB3B79" w:rsidP="00317853">
            <w:pPr>
              <w:jc w:val="center"/>
              <w:rPr>
                <w:rFonts w:cstheme="minorHAnsi"/>
              </w:rPr>
            </w:pPr>
            <w:r w:rsidRPr="00C022B3">
              <w:rPr>
                <w:rFonts w:cstheme="minorHAnsi"/>
              </w:rPr>
              <w:t>1</w:t>
            </w:r>
          </w:p>
        </w:tc>
        <w:tc>
          <w:tcPr>
            <w:tcW w:w="3402" w:type="dxa"/>
          </w:tcPr>
          <w:p w14:paraId="3BFFE938" w14:textId="4AFCF2D5" w:rsidR="00FB3B79" w:rsidRDefault="00FB3B79">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Begjæring fremsatt skriftlig eller muntlig</w:t>
            </w:r>
            <w:r w:rsidR="009E3205">
              <w:rPr>
                <w:rFonts w:cstheme="minorHAnsi"/>
              </w:rPr>
              <w:t xml:space="preserve"> (telefon, brev</w:t>
            </w:r>
            <w:r w:rsidR="0015727A">
              <w:rPr>
                <w:rFonts w:cstheme="minorHAnsi"/>
              </w:rPr>
              <w:t xml:space="preserve"> (papir)</w:t>
            </w:r>
            <w:r w:rsidR="009E3205">
              <w:rPr>
                <w:rFonts w:cstheme="minorHAnsi"/>
              </w:rPr>
              <w:t xml:space="preserve">, </w:t>
            </w:r>
            <w:r w:rsidR="0015727A">
              <w:rPr>
                <w:rFonts w:cstheme="minorHAnsi"/>
              </w:rPr>
              <w:t xml:space="preserve">epost, </w:t>
            </w:r>
            <w:r w:rsidR="009E3205">
              <w:rPr>
                <w:rFonts w:cstheme="minorHAnsi"/>
              </w:rPr>
              <w:t>personlig oppmøte)</w:t>
            </w:r>
            <w:r w:rsidRPr="00C022B3">
              <w:rPr>
                <w:rFonts w:cstheme="minorHAnsi"/>
              </w:rPr>
              <w:t xml:space="preserve"> til postmottak</w:t>
            </w:r>
          </w:p>
          <w:p w14:paraId="35AE50A4" w14:textId="77777777" w:rsidR="00D421CE" w:rsidRDefault="00D421CE">
            <w:pPr>
              <w:cnfStyle w:val="000000000000" w:firstRow="0" w:lastRow="0" w:firstColumn="0" w:lastColumn="0" w:oddVBand="0" w:evenVBand="0" w:oddHBand="0" w:evenHBand="0" w:firstRowFirstColumn="0" w:firstRowLastColumn="0" w:lastRowFirstColumn="0" w:lastRowLastColumn="0"/>
              <w:rPr>
                <w:rFonts w:cstheme="minorHAnsi"/>
              </w:rPr>
            </w:pPr>
          </w:p>
          <w:p w14:paraId="79E86714" w14:textId="2085E809" w:rsidR="00D421CE" w:rsidRPr="00C022B3" w:rsidRDefault="00D421C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Journalføring innsynsbegjæring</w:t>
            </w:r>
          </w:p>
        </w:tc>
        <w:tc>
          <w:tcPr>
            <w:tcW w:w="3402" w:type="dxa"/>
          </w:tcPr>
          <w:p w14:paraId="5686B973" w14:textId="77777777" w:rsidR="00FB3B79" w:rsidRDefault="00317853">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 xml:space="preserve">Registreres </w:t>
            </w:r>
            <w:r w:rsidR="00783BD8" w:rsidRPr="00C022B3">
              <w:rPr>
                <w:rFonts w:cstheme="minorHAnsi"/>
              </w:rPr>
              <w:t>som inngående dokument på</w:t>
            </w:r>
            <w:r w:rsidRPr="00C022B3">
              <w:rPr>
                <w:rFonts w:cstheme="minorHAnsi"/>
              </w:rPr>
              <w:t xml:space="preserve"> sa</w:t>
            </w:r>
            <w:r w:rsidR="00D421CE">
              <w:rPr>
                <w:rFonts w:cstheme="minorHAnsi"/>
              </w:rPr>
              <w:t>ksbehandler i sak/arkivsystemet på eksisterende sak eller ny.</w:t>
            </w:r>
          </w:p>
          <w:p w14:paraId="71A01907" w14:textId="77777777" w:rsidR="00D421CE" w:rsidRDefault="00D421CE">
            <w:pPr>
              <w:cnfStyle w:val="000000000000" w:firstRow="0" w:lastRow="0" w:firstColumn="0" w:lastColumn="0" w:oddVBand="0" w:evenVBand="0" w:oddHBand="0" w:evenHBand="0" w:firstRowFirstColumn="0" w:firstRowLastColumn="0" w:lastRowFirstColumn="0" w:lastRowLastColumn="0"/>
              <w:rPr>
                <w:rFonts w:cstheme="minorHAnsi"/>
              </w:rPr>
            </w:pPr>
          </w:p>
          <w:p w14:paraId="569707D0" w14:textId="48007A38" w:rsidR="00CF4008" w:rsidRDefault="00D421CE">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D421CE">
              <w:rPr>
                <w:rFonts w:cstheme="minorHAnsi"/>
                <w:color w:val="FF0000"/>
              </w:rPr>
              <w:t>Husk standard tekst på saksnivå og journalpostnivå.</w:t>
            </w:r>
            <w:r>
              <w:rPr>
                <w:rFonts w:cstheme="minorHAnsi"/>
                <w:color w:val="FF0000"/>
              </w:rPr>
              <w:t xml:space="preserve"> </w:t>
            </w:r>
            <w:r w:rsidR="006C1A59">
              <w:rPr>
                <w:rFonts w:cstheme="minorHAnsi"/>
                <w:color w:val="FF0000"/>
              </w:rPr>
              <w:t>Jfr. rutine</w:t>
            </w:r>
            <w:r w:rsidR="00B92747">
              <w:rPr>
                <w:rFonts w:cstheme="minorHAnsi"/>
                <w:color w:val="FF0000"/>
              </w:rPr>
              <w:t xml:space="preserve"> Standardtekster ved innsynsbegjæringer.</w:t>
            </w:r>
          </w:p>
          <w:p w14:paraId="576C180B" w14:textId="77777777" w:rsidR="00B92747" w:rsidRDefault="00B92747">
            <w:pPr>
              <w:cnfStyle w:val="000000000000" w:firstRow="0" w:lastRow="0" w:firstColumn="0" w:lastColumn="0" w:oddVBand="0" w:evenVBand="0" w:oddHBand="0" w:evenHBand="0" w:firstRowFirstColumn="0" w:firstRowLastColumn="0" w:lastRowFirstColumn="0" w:lastRowLastColumn="0"/>
              <w:rPr>
                <w:rFonts w:cstheme="minorHAnsi"/>
                <w:color w:val="FF0000"/>
              </w:rPr>
            </w:pPr>
          </w:p>
          <w:p w14:paraId="63C76FB6" w14:textId="77158ACE" w:rsidR="00D421CE" w:rsidRPr="00C022B3" w:rsidRDefault="00D421C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color w:val="FF0000"/>
              </w:rPr>
              <w:t>Husk riktig sak og saksbehandler.</w:t>
            </w:r>
          </w:p>
        </w:tc>
        <w:tc>
          <w:tcPr>
            <w:tcW w:w="2161" w:type="dxa"/>
          </w:tcPr>
          <w:p w14:paraId="55CD914F" w14:textId="794C31A9" w:rsidR="00783BD8" w:rsidRPr="00C022B3" w:rsidRDefault="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Post/arkivtjenesten</w:t>
            </w:r>
          </w:p>
          <w:p w14:paraId="4A4C6807" w14:textId="77777777" w:rsidR="00783BD8" w:rsidRPr="00C022B3" w:rsidRDefault="00783BD8">
            <w:pPr>
              <w:cnfStyle w:val="000000000000" w:firstRow="0" w:lastRow="0" w:firstColumn="0" w:lastColumn="0" w:oddVBand="0" w:evenVBand="0" w:oddHBand="0" w:evenHBand="0" w:firstRowFirstColumn="0" w:firstRowLastColumn="0" w:lastRowFirstColumn="0" w:lastRowLastColumn="0"/>
              <w:rPr>
                <w:rFonts w:cstheme="minorHAnsi"/>
              </w:rPr>
            </w:pPr>
          </w:p>
        </w:tc>
      </w:tr>
      <w:tr w:rsidR="00783BD8" w:rsidRPr="00C022B3" w14:paraId="5C9FB08C" w14:textId="77777777" w:rsidTr="00CB736D">
        <w:tc>
          <w:tcPr>
            <w:cnfStyle w:val="001000000000" w:firstRow="0" w:lastRow="0" w:firstColumn="1" w:lastColumn="0" w:oddVBand="0" w:evenVBand="0" w:oddHBand="0" w:evenHBand="0" w:firstRowFirstColumn="0" w:firstRowLastColumn="0" w:lastRowFirstColumn="0" w:lastRowLastColumn="0"/>
            <w:tcW w:w="562" w:type="dxa"/>
          </w:tcPr>
          <w:p w14:paraId="5750C8EB" w14:textId="77777777" w:rsidR="00783BD8" w:rsidRPr="00C022B3" w:rsidRDefault="00783BD8" w:rsidP="00783BD8">
            <w:pPr>
              <w:jc w:val="center"/>
              <w:rPr>
                <w:rFonts w:cstheme="minorHAnsi"/>
              </w:rPr>
            </w:pPr>
            <w:r w:rsidRPr="00C022B3">
              <w:rPr>
                <w:rFonts w:cstheme="minorHAnsi"/>
              </w:rPr>
              <w:t>2</w:t>
            </w:r>
          </w:p>
        </w:tc>
        <w:tc>
          <w:tcPr>
            <w:tcW w:w="3402" w:type="dxa"/>
          </w:tcPr>
          <w:p w14:paraId="41D952D1" w14:textId="1BDC9286" w:rsidR="00783BD8" w:rsidRDefault="00783BD8"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 xml:space="preserve">Begjæring fremsatt skriftlig eller muntlig </w:t>
            </w:r>
            <w:r w:rsidR="00D421CE">
              <w:rPr>
                <w:rFonts w:cstheme="minorHAnsi"/>
              </w:rPr>
              <w:t>(telefon, brev</w:t>
            </w:r>
            <w:r w:rsidR="0015727A">
              <w:rPr>
                <w:rFonts w:cstheme="minorHAnsi"/>
              </w:rPr>
              <w:t xml:space="preserve"> (papir)</w:t>
            </w:r>
            <w:r w:rsidR="00D421CE">
              <w:rPr>
                <w:rFonts w:cstheme="minorHAnsi"/>
              </w:rPr>
              <w:t>,</w:t>
            </w:r>
            <w:r w:rsidR="0015727A">
              <w:rPr>
                <w:rFonts w:cstheme="minorHAnsi"/>
              </w:rPr>
              <w:t xml:space="preserve"> epost,</w:t>
            </w:r>
            <w:r w:rsidR="00D421CE">
              <w:rPr>
                <w:rFonts w:cstheme="minorHAnsi"/>
              </w:rPr>
              <w:t xml:space="preserve"> annen epostadresse, personlig oppmøte) </w:t>
            </w:r>
            <w:r w:rsidRPr="00C022B3">
              <w:rPr>
                <w:rFonts w:cstheme="minorHAnsi"/>
              </w:rPr>
              <w:t>direkte til saksbehandler</w:t>
            </w:r>
          </w:p>
          <w:p w14:paraId="4838D699" w14:textId="4E688FD1" w:rsidR="00377784" w:rsidRDefault="00377784" w:rsidP="00783BD8">
            <w:pPr>
              <w:cnfStyle w:val="000000000000" w:firstRow="0" w:lastRow="0" w:firstColumn="0" w:lastColumn="0" w:oddVBand="0" w:evenVBand="0" w:oddHBand="0" w:evenHBand="0" w:firstRowFirstColumn="0" w:firstRowLastColumn="0" w:lastRowFirstColumn="0" w:lastRowLastColumn="0"/>
              <w:rPr>
                <w:rFonts w:cstheme="minorHAnsi"/>
                <w:color w:val="0070C0"/>
              </w:rPr>
            </w:pPr>
          </w:p>
          <w:p w14:paraId="1C621BC5" w14:textId="7AD01C0B" w:rsidR="007F3E10" w:rsidRDefault="007F3E10" w:rsidP="00783BD8">
            <w:pPr>
              <w:cnfStyle w:val="000000000000" w:firstRow="0" w:lastRow="0" w:firstColumn="0" w:lastColumn="0" w:oddVBand="0" w:evenVBand="0" w:oddHBand="0" w:evenHBand="0" w:firstRowFirstColumn="0" w:firstRowLastColumn="0" w:lastRowFirstColumn="0" w:lastRowLastColumn="0"/>
              <w:rPr>
                <w:rFonts w:cstheme="minorHAnsi"/>
                <w:color w:val="0070C0"/>
              </w:rPr>
            </w:pPr>
          </w:p>
          <w:p w14:paraId="36185A63" w14:textId="47603C54" w:rsidR="007F3E10" w:rsidRDefault="007F3E10" w:rsidP="00783BD8">
            <w:pPr>
              <w:cnfStyle w:val="000000000000" w:firstRow="0" w:lastRow="0" w:firstColumn="0" w:lastColumn="0" w:oddVBand="0" w:evenVBand="0" w:oddHBand="0" w:evenHBand="0" w:firstRowFirstColumn="0" w:firstRowLastColumn="0" w:lastRowFirstColumn="0" w:lastRowLastColumn="0"/>
              <w:rPr>
                <w:rFonts w:cstheme="minorHAnsi"/>
                <w:color w:val="0070C0"/>
              </w:rPr>
            </w:pPr>
          </w:p>
          <w:p w14:paraId="5138BBC2" w14:textId="2A0FB60C" w:rsidR="00377784" w:rsidRPr="00C022B3" w:rsidRDefault="00377784"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D421CE">
              <w:rPr>
                <w:rFonts w:cstheme="minorHAnsi"/>
                <w:color w:val="000000" w:themeColor="text1"/>
              </w:rPr>
              <w:t>Journalføring innsynsbegjæring</w:t>
            </w:r>
          </w:p>
        </w:tc>
        <w:tc>
          <w:tcPr>
            <w:tcW w:w="3402" w:type="dxa"/>
          </w:tcPr>
          <w:p w14:paraId="35307570" w14:textId="68D2A813" w:rsidR="00EE53E0" w:rsidRPr="00CF4008" w:rsidRDefault="00783BD8"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 xml:space="preserve">Saksbehandler registrerer selv i sak/arkivsystemet </w:t>
            </w:r>
            <w:r w:rsidR="00D421CE">
              <w:rPr>
                <w:rFonts w:cstheme="minorHAnsi"/>
              </w:rPr>
              <w:t xml:space="preserve">på eksisterende sak eller ny dersom sak ikke finnes fra før (kontakt post/arkivtjenesten før ny sak opprettes) </w:t>
            </w:r>
            <w:r w:rsidRPr="00C022B3">
              <w:rPr>
                <w:rFonts w:cstheme="minorHAnsi"/>
              </w:rPr>
              <w:t>eller videresender til postmottak.</w:t>
            </w:r>
          </w:p>
          <w:p w14:paraId="06AC4DA3" w14:textId="77777777" w:rsidR="00CF4008" w:rsidRDefault="00CF4008" w:rsidP="00B92747">
            <w:pPr>
              <w:cnfStyle w:val="000000000000" w:firstRow="0" w:lastRow="0" w:firstColumn="0" w:lastColumn="0" w:oddVBand="0" w:evenVBand="0" w:oddHBand="0" w:evenHBand="0" w:firstRowFirstColumn="0" w:firstRowLastColumn="0" w:lastRowFirstColumn="0" w:lastRowLastColumn="0"/>
              <w:rPr>
                <w:rStyle w:val="Merknadsreferanse"/>
              </w:rPr>
            </w:pPr>
          </w:p>
          <w:p w14:paraId="598032B8" w14:textId="4B0C50DB" w:rsidR="00B92747" w:rsidRDefault="00D421CE" w:rsidP="00B9274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D421CE">
              <w:rPr>
                <w:rFonts w:cstheme="minorHAnsi"/>
                <w:color w:val="FF0000"/>
                <w:lang w:val="nn-NO"/>
              </w:rPr>
              <w:t>Husk standard</w:t>
            </w:r>
            <w:r w:rsidR="00377784" w:rsidRPr="00D421CE">
              <w:rPr>
                <w:rFonts w:cstheme="minorHAnsi"/>
                <w:color w:val="FF0000"/>
                <w:lang w:val="nn-NO"/>
              </w:rPr>
              <w:t xml:space="preserve"> tekst på saksnivå og journalpost.</w:t>
            </w:r>
            <w:r w:rsidR="00B92747">
              <w:rPr>
                <w:rFonts w:cstheme="minorHAnsi"/>
                <w:color w:val="FF0000"/>
              </w:rPr>
              <w:t xml:space="preserve"> Jfr. rutine Standardtekster ved innsynsbegjæringer.</w:t>
            </w:r>
          </w:p>
          <w:p w14:paraId="14B4AC2E" w14:textId="39281462" w:rsidR="00377784" w:rsidRPr="00D421CE" w:rsidRDefault="00377784" w:rsidP="00377784">
            <w:pPr>
              <w:cnfStyle w:val="000000000000" w:firstRow="0" w:lastRow="0" w:firstColumn="0" w:lastColumn="0" w:oddVBand="0" w:evenVBand="0" w:oddHBand="0" w:evenHBand="0" w:firstRowFirstColumn="0" w:firstRowLastColumn="0" w:lastRowFirstColumn="0" w:lastRowLastColumn="0"/>
              <w:rPr>
                <w:rFonts w:cstheme="minorHAnsi"/>
                <w:color w:val="FF0000"/>
                <w:lang w:val="nn-NO"/>
              </w:rPr>
            </w:pPr>
          </w:p>
          <w:p w14:paraId="0887D9E5" w14:textId="0F4A2E6F" w:rsidR="00377784" w:rsidRPr="0072135A" w:rsidRDefault="00D421CE" w:rsidP="00CF4008">
            <w:pPr>
              <w:cnfStyle w:val="000000000000" w:firstRow="0" w:lastRow="0" w:firstColumn="0" w:lastColumn="0" w:oddVBand="0" w:evenVBand="0" w:oddHBand="0" w:evenHBand="0" w:firstRowFirstColumn="0" w:firstRowLastColumn="0" w:lastRowFirstColumn="0" w:lastRowLastColumn="0"/>
              <w:rPr>
                <w:rFonts w:cstheme="minorHAnsi"/>
                <w:color w:val="0070C0"/>
                <w:lang w:val="nn-NO"/>
              </w:rPr>
            </w:pPr>
            <w:r w:rsidRPr="00D421CE">
              <w:rPr>
                <w:rFonts w:cstheme="minorHAnsi"/>
                <w:color w:val="FF0000"/>
                <w:lang w:val="nn-NO"/>
              </w:rPr>
              <w:t xml:space="preserve">Husk riktig sak og </w:t>
            </w:r>
            <w:proofErr w:type="spellStart"/>
            <w:r w:rsidRPr="00D421CE">
              <w:rPr>
                <w:rFonts w:cstheme="minorHAnsi"/>
                <w:color w:val="FF0000"/>
                <w:lang w:val="nn-NO"/>
              </w:rPr>
              <w:t>saksbehandler</w:t>
            </w:r>
            <w:proofErr w:type="spellEnd"/>
            <w:r w:rsidRPr="00D421CE">
              <w:rPr>
                <w:rFonts w:cstheme="minorHAnsi"/>
                <w:color w:val="FF0000"/>
                <w:lang w:val="nn-NO"/>
              </w:rPr>
              <w:t>.</w:t>
            </w:r>
          </w:p>
        </w:tc>
        <w:tc>
          <w:tcPr>
            <w:tcW w:w="2161" w:type="dxa"/>
          </w:tcPr>
          <w:p w14:paraId="5EBEE68E" w14:textId="77777777" w:rsidR="00783BD8" w:rsidRPr="00C022B3" w:rsidRDefault="00783BD8"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Saksbehandler</w:t>
            </w:r>
          </w:p>
        </w:tc>
      </w:tr>
      <w:tr w:rsidR="00783BD8" w:rsidRPr="00C022B3" w14:paraId="4EE3A665" w14:textId="77777777" w:rsidTr="00CB736D">
        <w:tc>
          <w:tcPr>
            <w:cnfStyle w:val="001000000000" w:firstRow="0" w:lastRow="0" w:firstColumn="1" w:lastColumn="0" w:oddVBand="0" w:evenVBand="0" w:oddHBand="0" w:evenHBand="0" w:firstRowFirstColumn="0" w:firstRowLastColumn="0" w:lastRowFirstColumn="0" w:lastRowLastColumn="0"/>
            <w:tcW w:w="562" w:type="dxa"/>
          </w:tcPr>
          <w:p w14:paraId="7544D854" w14:textId="77777777" w:rsidR="00783BD8" w:rsidRPr="00C022B3" w:rsidRDefault="00783BD8" w:rsidP="00783BD8">
            <w:pPr>
              <w:jc w:val="center"/>
              <w:rPr>
                <w:rFonts w:cstheme="minorHAnsi"/>
              </w:rPr>
            </w:pPr>
            <w:r w:rsidRPr="00C022B3">
              <w:rPr>
                <w:rFonts w:cstheme="minorHAnsi"/>
              </w:rPr>
              <w:t>3</w:t>
            </w:r>
          </w:p>
        </w:tc>
        <w:tc>
          <w:tcPr>
            <w:tcW w:w="3402" w:type="dxa"/>
          </w:tcPr>
          <w:p w14:paraId="6D2BF6D0" w14:textId="77777777" w:rsidR="00783BD8" w:rsidRPr="00C022B3" w:rsidRDefault="00783BD8"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Saksbehandling av innsynsbegjæring</w:t>
            </w:r>
          </w:p>
        </w:tc>
        <w:tc>
          <w:tcPr>
            <w:tcW w:w="3402" w:type="dxa"/>
          </w:tcPr>
          <w:p w14:paraId="4AA883C5" w14:textId="10486378" w:rsidR="001245D8" w:rsidRDefault="00783BD8" w:rsidP="00783BD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Besvares ut fra sak/arkivsystemet.</w:t>
            </w:r>
          </w:p>
          <w:p w14:paraId="2A6DED8A" w14:textId="3688D79B" w:rsidR="009F09CA" w:rsidRPr="009F09CA" w:rsidRDefault="009F09CA" w:rsidP="00783BD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FF0000"/>
              </w:rPr>
            </w:pPr>
            <w:r w:rsidRPr="009F09CA">
              <w:rPr>
                <w:rFonts w:cstheme="minorHAnsi"/>
                <w:color w:val="FF0000"/>
              </w:rPr>
              <w:t xml:space="preserve">Les Instruks </w:t>
            </w:r>
            <w:r w:rsidR="00D64439">
              <w:rPr>
                <w:rFonts w:cstheme="minorHAnsi"/>
                <w:color w:val="FF0000"/>
              </w:rPr>
              <w:t>–</w:t>
            </w:r>
            <w:r w:rsidRPr="009F09CA">
              <w:rPr>
                <w:rFonts w:cstheme="minorHAnsi"/>
                <w:color w:val="FF0000"/>
              </w:rPr>
              <w:t xml:space="preserve"> innsyn</w:t>
            </w:r>
            <w:r w:rsidR="00D64439">
              <w:rPr>
                <w:rFonts w:cstheme="minorHAnsi"/>
                <w:color w:val="FF0000"/>
              </w:rPr>
              <w:t>forespørsel/begjæring.</w:t>
            </w:r>
          </w:p>
          <w:p w14:paraId="3DD4004C" w14:textId="77777777" w:rsidR="00783BD8" w:rsidRPr="00C022B3" w:rsidRDefault="001245D8" w:rsidP="00783BD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FF0000"/>
              </w:rPr>
            </w:pPr>
            <w:r w:rsidRPr="00C022B3">
              <w:rPr>
                <w:rFonts w:cstheme="minorHAnsi"/>
                <w:color w:val="FF0000"/>
              </w:rPr>
              <w:t>Besvares snarest mulig, helst innen 3 virkedager.</w:t>
            </w:r>
          </w:p>
          <w:p w14:paraId="091C3463" w14:textId="58346B1C" w:rsidR="00783BD8" w:rsidRPr="00C022B3" w:rsidRDefault="001245D8" w:rsidP="00783BD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Ved lengre saksbehandlingstid enn 5 v</w:t>
            </w:r>
            <w:r w:rsidR="0015727A">
              <w:rPr>
                <w:rFonts w:cstheme="minorHAnsi"/>
              </w:rPr>
              <w:t xml:space="preserve">irkedager, sendes foreløpig </w:t>
            </w:r>
            <w:proofErr w:type="spellStart"/>
            <w:r w:rsidR="0015727A">
              <w:rPr>
                <w:rFonts w:cstheme="minorHAnsi"/>
              </w:rPr>
              <w:t>svar</w:t>
            </w:r>
            <w:proofErr w:type="spellEnd"/>
            <w:r w:rsidRPr="00C022B3">
              <w:rPr>
                <w:rFonts w:cstheme="minorHAnsi"/>
              </w:rPr>
              <w:t xml:space="preserve"> med begrunnelse.</w:t>
            </w:r>
          </w:p>
        </w:tc>
        <w:tc>
          <w:tcPr>
            <w:tcW w:w="2161" w:type="dxa"/>
          </w:tcPr>
          <w:p w14:paraId="1A12661A" w14:textId="77777777" w:rsidR="00783BD8" w:rsidRPr="00C022B3" w:rsidRDefault="00783BD8"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Saksbehandler</w:t>
            </w:r>
          </w:p>
        </w:tc>
      </w:tr>
      <w:tr w:rsidR="00783BD8" w:rsidRPr="00C022B3" w14:paraId="0B8E66F3" w14:textId="77777777" w:rsidTr="00CB736D">
        <w:tc>
          <w:tcPr>
            <w:cnfStyle w:val="001000000000" w:firstRow="0" w:lastRow="0" w:firstColumn="1" w:lastColumn="0" w:oddVBand="0" w:evenVBand="0" w:oddHBand="0" w:evenHBand="0" w:firstRowFirstColumn="0" w:firstRowLastColumn="0" w:lastRowFirstColumn="0" w:lastRowLastColumn="0"/>
            <w:tcW w:w="562" w:type="dxa"/>
          </w:tcPr>
          <w:p w14:paraId="0E735E51" w14:textId="77777777" w:rsidR="00783BD8" w:rsidRPr="00C022B3" w:rsidRDefault="00783BD8" w:rsidP="00783BD8">
            <w:pPr>
              <w:jc w:val="center"/>
              <w:rPr>
                <w:rFonts w:cstheme="minorHAnsi"/>
              </w:rPr>
            </w:pPr>
            <w:r w:rsidRPr="00C022B3">
              <w:rPr>
                <w:rFonts w:cstheme="minorHAnsi"/>
              </w:rPr>
              <w:t>4</w:t>
            </w:r>
          </w:p>
        </w:tc>
        <w:tc>
          <w:tcPr>
            <w:tcW w:w="3402" w:type="dxa"/>
          </w:tcPr>
          <w:p w14:paraId="7AF5F2EF" w14:textId="77777777" w:rsidR="00783BD8" w:rsidRPr="00C022B3" w:rsidRDefault="00844AE2"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Saksbehandling av innsynsbegjæring</w:t>
            </w:r>
          </w:p>
        </w:tc>
        <w:tc>
          <w:tcPr>
            <w:tcW w:w="3402" w:type="dxa"/>
          </w:tcPr>
          <w:p w14:paraId="7A51D903" w14:textId="7A5E63B9" w:rsidR="00844AE2" w:rsidRPr="00C022B3" w:rsidRDefault="00844AE2" w:rsidP="00844AE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Individuell inndeling av innsynsbegjæringssaker:</w:t>
            </w:r>
          </w:p>
          <w:p w14:paraId="30FF3E1A" w14:textId="39826B25" w:rsidR="00783BD8" w:rsidRDefault="00844AE2" w:rsidP="00844AE2">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 sak pr. år</w:t>
            </w:r>
          </w:p>
          <w:p w14:paraId="5B554EC5" w14:textId="5B20AAC1" w:rsidR="006A1AD2" w:rsidRPr="00B75C62" w:rsidRDefault="006A1AD2" w:rsidP="00844AE2">
            <w:pPr>
              <w:cnfStyle w:val="000000000000" w:firstRow="0" w:lastRow="0" w:firstColumn="0" w:lastColumn="0" w:oddVBand="0" w:evenVBand="0" w:oddHBand="0" w:evenHBand="0" w:firstRowFirstColumn="0" w:firstRowLastColumn="0" w:lastRowFirstColumn="0" w:lastRowLastColumn="0"/>
              <w:rPr>
                <w:rStyle w:val="Svakreferanse"/>
              </w:rPr>
            </w:pPr>
            <w:r>
              <w:rPr>
                <w:rFonts w:cstheme="minorHAnsi"/>
              </w:rPr>
              <w:t>- sak pr. emne</w:t>
            </w:r>
          </w:p>
          <w:p w14:paraId="4AFE4895" w14:textId="77777777" w:rsidR="001245D8" w:rsidRPr="00C022B3" w:rsidRDefault="001245D8" w:rsidP="00844AE2">
            <w:pPr>
              <w:cnfStyle w:val="000000000000" w:firstRow="0" w:lastRow="0" w:firstColumn="0" w:lastColumn="0" w:oddVBand="0" w:evenVBand="0" w:oddHBand="0" w:evenHBand="0" w:firstRowFirstColumn="0" w:firstRowLastColumn="0" w:lastRowFirstColumn="0" w:lastRowLastColumn="0"/>
              <w:rPr>
                <w:rFonts w:cstheme="minorHAnsi"/>
              </w:rPr>
            </w:pPr>
          </w:p>
        </w:tc>
        <w:tc>
          <w:tcPr>
            <w:tcW w:w="2161" w:type="dxa"/>
          </w:tcPr>
          <w:p w14:paraId="18334D81" w14:textId="77777777" w:rsidR="00783BD8" w:rsidRPr="00C022B3" w:rsidRDefault="00844AE2"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Post/arkivtjenesten</w:t>
            </w:r>
          </w:p>
          <w:p w14:paraId="03310B62" w14:textId="496DFDC6" w:rsidR="00844AE2" w:rsidRPr="00C022B3" w:rsidRDefault="00844AE2" w:rsidP="00783BD8">
            <w:pPr>
              <w:cnfStyle w:val="000000000000" w:firstRow="0" w:lastRow="0" w:firstColumn="0" w:lastColumn="0" w:oddVBand="0" w:evenVBand="0" w:oddHBand="0" w:evenHBand="0" w:firstRowFirstColumn="0" w:firstRowLastColumn="0" w:lastRowFirstColumn="0" w:lastRowLastColumn="0"/>
              <w:rPr>
                <w:rFonts w:cstheme="minorHAnsi"/>
              </w:rPr>
            </w:pPr>
          </w:p>
        </w:tc>
      </w:tr>
      <w:tr w:rsidR="00D90C9C" w:rsidRPr="00C022B3" w14:paraId="3051DDBA" w14:textId="77777777" w:rsidTr="00CB736D">
        <w:tc>
          <w:tcPr>
            <w:cnfStyle w:val="001000000000" w:firstRow="0" w:lastRow="0" w:firstColumn="1" w:lastColumn="0" w:oddVBand="0" w:evenVBand="0" w:oddHBand="0" w:evenHBand="0" w:firstRowFirstColumn="0" w:firstRowLastColumn="0" w:lastRowFirstColumn="0" w:lastRowLastColumn="0"/>
            <w:tcW w:w="562" w:type="dxa"/>
          </w:tcPr>
          <w:p w14:paraId="71104288" w14:textId="77777777" w:rsidR="00D90C9C" w:rsidRPr="00C022B3" w:rsidRDefault="00D90C9C" w:rsidP="00783BD8">
            <w:pPr>
              <w:jc w:val="center"/>
              <w:rPr>
                <w:rFonts w:cstheme="minorHAnsi"/>
              </w:rPr>
            </w:pPr>
            <w:r w:rsidRPr="00C022B3">
              <w:rPr>
                <w:rFonts w:cstheme="minorHAnsi"/>
              </w:rPr>
              <w:t>5</w:t>
            </w:r>
          </w:p>
        </w:tc>
        <w:tc>
          <w:tcPr>
            <w:tcW w:w="3402" w:type="dxa"/>
          </w:tcPr>
          <w:p w14:paraId="17D54C77" w14:textId="77777777" w:rsidR="00D90C9C" w:rsidRPr="00C022B3" w:rsidRDefault="00D90C9C"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Saksbehandling av innsynsbegjæring</w:t>
            </w:r>
          </w:p>
        </w:tc>
        <w:tc>
          <w:tcPr>
            <w:tcW w:w="3402" w:type="dxa"/>
          </w:tcPr>
          <w:p w14:paraId="6CE33F87" w14:textId="77777777" w:rsidR="00D90C9C" w:rsidRPr="00C022B3" w:rsidRDefault="00D90C9C" w:rsidP="00844AE2">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Tre mulige utfall:</w:t>
            </w:r>
          </w:p>
          <w:p w14:paraId="65091720" w14:textId="6717B64B" w:rsidR="00D90C9C" w:rsidRPr="00615819" w:rsidRDefault="007B4E89" w:rsidP="00844AE2">
            <w:pPr>
              <w:cnfStyle w:val="000000000000" w:firstRow="0" w:lastRow="0" w:firstColumn="0" w:lastColumn="0" w:oddVBand="0" w:evenVBand="0" w:oddHBand="0" w:evenHBand="0" w:firstRowFirstColumn="0" w:firstRowLastColumn="0" w:lastRowFirstColumn="0" w:lastRowLastColumn="0"/>
              <w:rPr>
                <w:rFonts w:cstheme="minorHAnsi"/>
                <w:color w:val="0070C0"/>
              </w:rPr>
            </w:pPr>
            <w:r>
              <w:rPr>
                <w:rFonts w:cstheme="minorHAnsi"/>
              </w:rPr>
              <w:t>- innvilget/fullt innsyn</w:t>
            </w:r>
          </w:p>
          <w:p w14:paraId="28C914D9" w14:textId="77777777" w:rsidR="00D90C9C" w:rsidRPr="00C022B3" w:rsidRDefault="00D90C9C" w:rsidP="00844AE2">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 delvis innvilget</w:t>
            </w:r>
          </w:p>
          <w:p w14:paraId="453183BA" w14:textId="77777777" w:rsidR="00D90C9C" w:rsidRPr="00C022B3" w:rsidRDefault="00D90C9C" w:rsidP="00844AE2">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 avslag</w:t>
            </w:r>
          </w:p>
        </w:tc>
        <w:tc>
          <w:tcPr>
            <w:tcW w:w="2161" w:type="dxa"/>
          </w:tcPr>
          <w:p w14:paraId="17974792" w14:textId="77777777" w:rsidR="00D90C9C" w:rsidRPr="00C022B3" w:rsidRDefault="00D3084B"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Saksbehandler</w:t>
            </w:r>
          </w:p>
          <w:p w14:paraId="21A16D14" w14:textId="77777777" w:rsidR="00D3084B" w:rsidRPr="00C022B3" w:rsidRDefault="00D3084B" w:rsidP="00783BD8">
            <w:pPr>
              <w:cnfStyle w:val="000000000000" w:firstRow="0" w:lastRow="0" w:firstColumn="0" w:lastColumn="0" w:oddVBand="0" w:evenVBand="0" w:oddHBand="0" w:evenHBand="0" w:firstRowFirstColumn="0" w:firstRowLastColumn="0" w:lastRowFirstColumn="0" w:lastRowLastColumn="0"/>
              <w:rPr>
                <w:rFonts w:cstheme="minorHAnsi"/>
              </w:rPr>
            </w:pPr>
          </w:p>
          <w:p w14:paraId="48E26537" w14:textId="77777777" w:rsidR="00D3084B" w:rsidRPr="00C022B3" w:rsidRDefault="00D3084B" w:rsidP="00783BD8">
            <w:pPr>
              <w:cnfStyle w:val="000000000000" w:firstRow="0" w:lastRow="0" w:firstColumn="0" w:lastColumn="0" w:oddVBand="0" w:evenVBand="0" w:oddHBand="0" w:evenHBand="0" w:firstRowFirstColumn="0" w:firstRowLastColumn="0" w:lastRowFirstColumn="0" w:lastRowLastColumn="0"/>
              <w:rPr>
                <w:rFonts w:cstheme="minorHAnsi"/>
              </w:rPr>
            </w:pPr>
          </w:p>
        </w:tc>
      </w:tr>
      <w:tr w:rsidR="00FC25CE" w:rsidRPr="00C022B3" w14:paraId="60BC0250" w14:textId="77777777" w:rsidTr="00CB736D">
        <w:tc>
          <w:tcPr>
            <w:cnfStyle w:val="001000000000" w:firstRow="0" w:lastRow="0" w:firstColumn="1" w:lastColumn="0" w:oddVBand="0" w:evenVBand="0" w:oddHBand="0" w:evenHBand="0" w:firstRowFirstColumn="0" w:firstRowLastColumn="0" w:lastRowFirstColumn="0" w:lastRowLastColumn="0"/>
            <w:tcW w:w="562" w:type="dxa"/>
          </w:tcPr>
          <w:p w14:paraId="4FB3EDE1" w14:textId="77777777" w:rsidR="00FC25CE" w:rsidRPr="00C022B3" w:rsidRDefault="00FC25CE" w:rsidP="00783BD8">
            <w:pPr>
              <w:jc w:val="center"/>
              <w:rPr>
                <w:rFonts w:cstheme="minorHAnsi"/>
              </w:rPr>
            </w:pPr>
            <w:r w:rsidRPr="00C022B3">
              <w:rPr>
                <w:rFonts w:cstheme="minorHAnsi"/>
              </w:rPr>
              <w:t>6</w:t>
            </w:r>
          </w:p>
        </w:tc>
        <w:tc>
          <w:tcPr>
            <w:tcW w:w="3402" w:type="dxa"/>
          </w:tcPr>
          <w:p w14:paraId="44B9AB40" w14:textId="5FB66B4D" w:rsidR="00FC25CE" w:rsidRPr="00C022B3" w:rsidRDefault="007B4E89" w:rsidP="00783BD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Innvilget/fullt innsyn</w:t>
            </w:r>
          </w:p>
        </w:tc>
        <w:tc>
          <w:tcPr>
            <w:tcW w:w="3402" w:type="dxa"/>
          </w:tcPr>
          <w:p w14:paraId="21EBA047" w14:textId="77777777" w:rsidR="00FC25CE" w:rsidRPr="00C022B3" w:rsidRDefault="00FC25CE" w:rsidP="00844AE2">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 dokumenter sendes ut i sin helhet</w:t>
            </w:r>
          </w:p>
        </w:tc>
        <w:tc>
          <w:tcPr>
            <w:tcW w:w="2161" w:type="dxa"/>
          </w:tcPr>
          <w:p w14:paraId="67707817" w14:textId="77777777" w:rsidR="00FC25CE" w:rsidRPr="00C022B3" w:rsidRDefault="00FC25CE"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Saksbehandler</w:t>
            </w:r>
          </w:p>
        </w:tc>
      </w:tr>
      <w:tr w:rsidR="00FC25CE" w:rsidRPr="00C022B3" w14:paraId="0A2DF1C0" w14:textId="77777777" w:rsidTr="00CB736D">
        <w:tc>
          <w:tcPr>
            <w:cnfStyle w:val="001000000000" w:firstRow="0" w:lastRow="0" w:firstColumn="1" w:lastColumn="0" w:oddVBand="0" w:evenVBand="0" w:oddHBand="0" w:evenHBand="0" w:firstRowFirstColumn="0" w:firstRowLastColumn="0" w:lastRowFirstColumn="0" w:lastRowLastColumn="0"/>
            <w:tcW w:w="562" w:type="dxa"/>
          </w:tcPr>
          <w:p w14:paraId="27B1AFD9" w14:textId="77777777" w:rsidR="00FC25CE" w:rsidRPr="00C022B3" w:rsidRDefault="00FC25CE" w:rsidP="00783BD8">
            <w:pPr>
              <w:jc w:val="center"/>
              <w:rPr>
                <w:rFonts w:cstheme="minorHAnsi"/>
              </w:rPr>
            </w:pPr>
            <w:r w:rsidRPr="00C022B3">
              <w:rPr>
                <w:rFonts w:cstheme="minorHAnsi"/>
              </w:rPr>
              <w:t>7</w:t>
            </w:r>
          </w:p>
        </w:tc>
        <w:tc>
          <w:tcPr>
            <w:tcW w:w="3402" w:type="dxa"/>
          </w:tcPr>
          <w:p w14:paraId="66B3EA2D" w14:textId="77777777" w:rsidR="00FC25CE" w:rsidRPr="00C022B3" w:rsidRDefault="00FC25CE"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Delvis innsyn</w:t>
            </w:r>
          </w:p>
        </w:tc>
        <w:tc>
          <w:tcPr>
            <w:tcW w:w="3402" w:type="dxa"/>
          </w:tcPr>
          <w:p w14:paraId="1F2BB217" w14:textId="77777777" w:rsidR="00FC25CE" w:rsidRPr="00344066" w:rsidRDefault="00FC25CE" w:rsidP="00844AE2">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4066">
              <w:rPr>
                <w:rFonts w:cstheme="minorHAnsi"/>
                <w:color w:val="FF0000"/>
              </w:rPr>
              <w:t>- opplysninger må sladdes</w:t>
            </w:r>
          </w:p>
          <w:p w14:paraId="6A5BEBDA" w14:textId="29D13235" w:rsidR="00FC25CE" w:rsidRPr="00344066" w:rsidRDefault="00FC25CE" w:rsidP="00844AE2">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4066">
              <w:rPr>
                <w:rFonts w:cstheme="minorHAnsi"/>
                <w:color w:val="FF0000"/>
              </w:rPr>
              <w:lastRenderedPageBreak/>
              <w:t>- sladding el</w:t>
            </w:r>
            <w:r w:rsidR="007B4E89" w:rsidRPr="00344066">
              <w:rPr>
                <w:rFonts w:cstheme="minorHAnsi"/>
                <w:color w:val="FF0000"/>
              </w:rPr>
              <w:t xml:space="preserve">ektronisk (Adobe Acrobat Pro PC, </w:t>
            </w:r>
            <w:proofErr w:type="spellStart"/>
            <w:r w:rsidR="007B4E89" w:rsidRPr="00344066">
              <w:rPr>
                <w:rFonts w:cstheme="minorHAnsi"/>
                <w:color w:val="FF0000"/>
              </w:rPr>
              <w:t>PixEdit</w:t>
            </w:r>
            <w:proofErr w:type="spellEnd"/>
            <w:r w:rsidR="007B4E89" w:rsidRPr="00344066">
              <w:rPr>
                <w:rFonts w:cstheme="minorHAnsi"/>
                <w:color w:val="FF0000"/>
              </w:rPr>
              <w:t xml:space="preserve"> </w:t>
            </w:r>
            <w:proofErr w:type="spellStart"/>
            <w:r w:rsidR="007B4E89" w:rsidRPr="00344066">
              <w:rPr>
                <w:rFonts w:cstheme="minorHAnsi"/>
                <w:color w:val="FF0000"/>
              </w:rPr>
              <w:t>osv</w:t>
            </w:r>
            <w:proofErr w:type="spellEnd"/>
            <w:r w:rsidR="007B4E89" w:rsidRPr="00344066">
              <w:rPr>
                <w:rFonts w:cstheme="minorHAnsi"/>
                <w:color w:val="FF0000"/>
              </w:rPr>
              <w:t>)</w:t>
            </w:r>
          </w:p>
          <w:p w14:paraId="6373FFAE" w14:textId="0A615EB9" w:rsidR="00FC25CE" w:rsidRPr="00344066" w:rsidRDefault="00FC25CE" w:rsidP="00844AE2">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4066">
              <w:rPr>
                <w:rFonts w:cstheme="minorHAnsi"/>
                <w:color w:val="FF0000"/>
              </w:rPr>
              <w:t xml:space="preserve">- sladding </w:t>
            </w:r>
            <w:r w:rsidR="00CB736D">
              <w:rPr>
                <w:rFonts w:cstheme="minorHAnsi"/>
                <w:color w:val="FF0000"/>
              </w:rPr>
              <w:t xml:space="preserve">på </w:t>
            </w:r>
            <w:r w:rsidRPr="00344066">
              <w:rPr>
                <w:rFonts w:cstheme="minorHAnsi"/>
                <w:color w:val="FF0000"/>
              </w:rPr>
              <w:t>papir gjøres ved at papir legges over opplysningene eller bruk av korrekt</w:t>
            </w:r>
            <w:r w:rsidR="006A1AD2" w:rsidRPr="00344066">
              <w:rPr>
                <w:rFonts w:cstheme="minorHAnsi"/>
                <w:color w:val="FF0000"/>
              </w:rPr>
              <w:t>urpenn (Tipp Ex)</w:t>
            </w:r>
            <w:r w:rsidRPr="00344066">
              <w:rPr>
                <w:rFonts w:cstheme="minorHAnsi"/>
                <w:color w:val="FF0000"/>
              </w:rPr>
              <w:t xml:space="preserve"> før dokumentet kopieres.</w:t>
            </w:r>
          </w:p>
          <w:p w14:paraId="2E75E083" w14:textId="77777777" w:rsidR="00FC25CE" w:rsidRPr="00344066" w:rsidRDefault="00FC25CE" w:rsidP="00844AE2">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4066">
              <w:rPr>
                <w:rFonts w:cstheme="minorHAnsi"/>
                <w:color w:val="FF0000"/>
              </w:rPr>
              <w:t>- husk begrunnelse for delvis innsyn og lovhenvisning</w:t>
            </w:r>
          </w:p>
          <w:p w14:paraId="7424AF38" w14:textId="51696306" w:rsidR="00344066" w:rsidRPr="00C022B3" w:rsidRDefault="00344066" w:rsidP="00844AE2">
            <w:pPr>
              <w:cnfStyle w:val="000000000000" w:firstRow="0" w:lastRow="0" w:firstColumn="0" w:lastColumn="0" w:oddVBand="0" w:evenVBand="0" w:oddHBand="0" w:evenHBand="0" w:firstRowFirstColumn="0" w:firstRowLastColumn="0" w:lastRowFirstColumn="0" w:lastRowLastColumn="0"/>
              <w:rPr>
                <w:rFonts w:cstheme="minorHAnsi"/>
              </w:rPr>
            </w:pPr>
            <w:r w:rsidRPr="00344066">
              <w:rPr>
                <w:rFonts w:cstheme="minorHAnsi"/>
                <w:color w:val="FF0000"/>
              </w:rPr>
              <w:t>- husk å sjekke at sladdingen er «god nok», at ingenting vises igjennom slik at teksten kan leses</w:t>
            </w:r>
          </w:p>
        </w:tc>
        <w:tc>
          <w:tcPr>
            <w:tcW w:w="2161" w:type="dxa"/>
          </w:tcPr>
          <w:p w14:paraId="3E62DE98" w14:textId="77777777" w:rsidR="00FC25CE" w:rsidRPr="00C022B3" w:rsidRDefault="00FC25CE"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lastRenderedPageBreak/>
              <w:t>Saksbehandler</w:t>
            </w:r>
          </w:p>
          <w:p w14:paraId="720252BE" w14:textId="77777777" w:rsidR="00FC25CE" w:rsidRPr="00C022B3" w:rsidRDefault="00FC25CE"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lastRenderedPageBreak/>
              <w:t>Post/arkivtjenesten</w:t>
            </w:r>
          </w:p>
          <w:p w14:paraId="5E2D47F2" w14:textId="210A467B" w:rsidR="00FC25CE" w:rsidRPr="00C022B3" w:rsidRDefault="00FC25CE" w:rsidP="00783BD8">
            <w:pPr>
              <w:cnfStyle w:val="000000000000" w:firstRow="0" w:lastRow="0" w:firstColumn="0" w:lastColumn="0" w:oddVBand="0" w:evenVBand="0" w:oddHBand="0" w:evenHBand="0" w:firstRowFirstColumn="0" w:firstRowLastColumn="0" w:lastRowFirstColumn="0" w:lastRowLastColumn="0"/>
              <w:rPr>
                <w:rFonts w:cstheme="minorHAnsi"/>
              </w:rPr>
            </w:pPr>
          </w:p>
        </w:tc>
      </w:tr>
      <w:tr w:rsidR="00510CA4" w:rsidRPr="00C022B3" w14:paraId="24E78875" w14:textId="77777777" w:rsidTr="00CB736D">
        <w:tc>
          <w:tcPr>
            <w:cnfStyle w:val="001000000000" w:firstRow="0" w:lastRow="0" w:firstColumn="1" w:lastColumn="0" w:oddVBand="0" w:evenVBand="0" w:oddHBand="0" w:evenHBand="0" w:firstRowFirstColumn="0" w:firstRowLastColumn="0" w:lastRowFirstColumn="0" w:lastRowLastColumn="0"/>
            <w:tcW w:w="562" w:type="dxa"/>
          </w:tcPr>
          <w:p w14:paraId="1F9FF645" w14:textId="77777777" w:rsidR="00510CA4" w:rsidRPr="00C022B3" w:rsidRDefault="00510CA4" w:rsidP="00783BD8">
            <w:pPr>
              <w:jc w:val="center"/>
              <w:rPr>
                <w:rFonts w:cstheme="minorHAnsi"/>
              </w:rPr>
            </w:pPr>
            <w:r w:rsidRPr="00C022B3">
              <w:rPr>
                <w:rFonts w:cstheme="minorHAnsi"/>
              </w:rPr>
              <w:lastRenderedPageBreak/>
              <w:t>8</w:t>
            </w:r>
          </w:p>
        </w:tc>
        <w:tc>
          <w:tcPr>
            <w:tcW w:w="3402" w:type="dxa"/>
          </w:tcPr>
          <w:p w14:paraId="56B76C4A" w14:textId="77777777" w:rsidR="00510CA4" w:rsidRPr="00C022B3" w:rsidRDefault="00510CA4"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Avslag på innsyn</w:t>
            </w:r>
          </w:p>
        </w:tc>
        <w:tc>
          <w:tcPr>
            <w:tcW w:w="3402" w:type="dxa"/>
          </w:tcPr>
          <w:p w14:paraId="55C227B3" w14:textId="77777777" w:rsidR="00510CA4" w:rsidRPr="00C022B3" w:rsidRDefault="00510CA4" w:rsidP="00844AE2">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 begrunnelse for avslag og lovhenvisning</w:t>
            </w:r>
          </w:p>
        </w:tc>
        <w:tc>
          <w:tcPr>
            <w:tcW w:w="2161" w:type="dxa"/>
          </w:tcPr>
          <w:p w14:paraId="1479EF8C" w14:textId="77777777" w:rsidR="00510CA4" w:rsidRPr="00C022B3" w:rsidRDefault="00510CA4"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Saksbehandler</w:t>
            </w:r>
          </w:p>
        </w:tc>
      </w:tr>
      <w:tr w:rsidR="00783BD8" w:rsidRPr="00C022B3" w14:paraId="2BB66CD5" w14:textId="77777777" w:rsidTr="00CB736D">
        <w:tc>
          <w:tcPr>
            <w:cnfStyle w:val="001000000000" w:firstRow="0" w:lastRow="0" w:firstColumn="1" w:lastColumn="0" w:oddVBand="0" w:evenVBand="0" w:oddHBand="0" w:evenHBand="0" w:firstRowFirstColumn="0" w:firstRowLastColumn="0" w:lastRowFirstColumn="0" w:lastRowLastColumn="0"/>
            <w:tcW w:w="562" w:type="dxa"/>
          </w:tcPr>
          <w:p w14:paraId="616AA5A0" w14:textId="77777777" w:rsidR="00783BD8" w:rsidRPr="00C022B3" w:rsidRDefault="00510CA4" w:rsidP="00783BD8">
            <w:pPr>
              <w:jc w:val="center"/>
              <w:rPr>
                <w:rFonts w:cstheme="minorHAnsi"/>
              </w:rPr>
            </w:pPr>
            <w:r w:rsidRPr="00C022B3">
              <w:rPr>
                <w:rFonts w:cstheme="minorHAnsi"/>
              </w:rPr>
              <w:t>9</w:t>
            </w:r>
          </w:p>
        </w:tc>
        <w:tc>
          <w:tcPr>
            <w:tcW w:w="3402" w:type="dxa"/>
          </w:tcPr>
          <w:p w14:paraId="5360E302" w14:textId="77777777" w:rsidR="00783BD8" w:rsidRPr="00C022B3" w:rsidRDefault="00322DB5"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Gjennomgang av begjært materiale</w:t>
            </w:r>
          </w:p>
        </w:tc>
        <w:tc>
          <w:tcPr>
            <w:tcW w:w="3402" w:type="dxa"/>
          </w:tcPr>
          <w:p w14:paraId="46F1B58B" w14:textId="77777777" w:rsidR="00322DB5" w:rsidRPr="00C022B3" w:rsidRDefault="00322DB5"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 xml:space="preserve">Saksbehandler gjennomgår materiale. </w:t>
            </w:r>
            <w:r w:rsidRPr="00C022B3">
              <w:rPr>
                <w:rFonts w:cstheme="minorHAnsi"/>
                <w:color w:val="FF0000"/>
              </w:rPr>
              <w:t xml:space="preserve">OBS! sladding av taushetsbelagte opplysninger. </w:t>
            </w:r>
          </w:p>
          <w:p w14:paraId="41CE6BF7" w14:textId="77777777" w:rsidR="00783BD8" w:rsidRPr="00C022B3" w:rsidRDefault="00322DB5"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Arkivpersonale bistår saksbehandler med evt. gjenfinning og sladding.</w:t>
            </w:r>
          </w:p>
          <w:p w14:paraId="2710ADBC" w14:textId="77777777" w:rsidR="00322DB5" w:rsidRPr="00C022B3" w:rsidRDefault="00322DB5" w:rsidP="00783BD8">
            <w:pPr>
              <w:cnfStyle w:val="000000000000" w:firstRow="0" w:lastRow="0" w:firstColumn="0" w:lastColumn="0" w:oddVBand="0" w:evenVBand="0" w:oddHBand="0" w:evenHBand="0" w:firstRowFirstColumn="0" w:firstRowLastColumn="0" w:lastRowFirstColumn="0" w:lastRowLastColumn="0"/>
              <w:rPr>
                <w:rFonts w:cstheme="minorHAnsi"/>
              </w:rPr>
            </w:pPr>
          </w:p>
        </w:tc>
        <w:tc>
          <w:tcPr>
            <w:tcW w:w="2161" w:type="dxa"/>
          </w:tcPr>
          <w:p w14:paraId="45E5D851" w14:textId="77777777" w:rsidR="00783BD8" w:rsidRPr="00C022B3" w:rsidRDefault="00322DB5"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Saksbehandler</w:t>
            </w:r>
          </w:p>
          <w:p w14:paraId="1DA87F28" w14:textId="789BE538" w:rsidR="00322DB5" w:rsidRPr="00C022B3" w:rsidRDefault="003064C0" w:rsidP="00783BD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00322DB5" w:rsidRPr="00C022B3">
              <w:rPr>
                <w:rFonts w:cstheme="minorHAnsi"/>
              </w:rPr>
              <w:t>Po</w:t>
            </w:r>
            <w:r w:rsidR="00344066">
              <w:rPr>
                <w:rFonts w:cstheme="minorHAnsi"/>
              </w:rPr>
              <w:t>st/arkivtjenesten</w:t>
            </w:r>
            <w:r w:rsidR="00322DB5" w:rsidRPr="00C022B3">
              <w:rPr>
                <w:rFonts w:cstheme="minorHAnsi"/>
              </w:rPr>
              <w:t xml:space="preserve"> ved behov</w:t>
            </w:r>
            <w:r>
              <w:rPr>
                <w:rFonts w:cstheme="minorHAnsi"/>
              </w:rPr>
              <w:t>)</w:t>
            </w:r>
          </w:p>
          <w:p w14:paraId="6422F24D" w14:textId="77777777" w:rsidR="00322DB5" w:rsidRPr="00C022B3" w:rsidRDefault="00322DB5" w:rsidP="00783BD8">
            <w:pPr>
              <w:cnfStyle w:val="000000000000" w:firstRow="0" w:lastRow="0" w:firstColumn="0" w:lastColumn="0" w:oddVBand="0" w:evenVBand="0" w:oddHBand="0" w:evenHBand="0" w:firstRowFirstColumn="0" w:firstRowLastColumn="0" w:lastRowFirstColumn="0" w:lastRowLastColumn="0"/>
              <w:rPr>
                <w:rFonts w:cstheme="minorHAnsi"/>
              </w:rPr>
            </w:pPr>
          </w:p>
        </w:tc>
      </w:tr>
      <w:tr w:rsidR="00783BD8" w:rsidRPr="00C022B3" w14:paraId="7F06F1D4" w14:textId="77777777" w:rsidTr="00CB736D">
        <w:tc>
          <w:tcPr>
            <w:cnfStyle w:val="001000000000" w:firstRow="0" w:lastRow="0" w:firstColumn="1" w:lastColumn="0" w:oddVBand="0" w:evenVBand="0" w:oddHBand="0" w:evenHBand="0" w:firstRowFirstColumn="0" w:firstRowLastColumn="0" w:lastRowFirstColumn="0" w:lastRowLastColumn="0"/>
            <w:tcW w:w="562" w:type="dxa"/>
          </w:tcPr>
          <w:p w14:paraId="107A00B2" w14:textId="77777777" w:rsidR="00783BD8" w:rsidRPr="00C022B3" w:rsidRDefault="00510CA4" w:rsidP="00783BD8">
            <w:pPr>
              <w:jc w:val="center"/>
              <w:rPr>
                <w:rFonts w:cstheme="minorHAnsi"/>
              </w:rPr>
            </w:pPr>
            <w:r w:rsidRPr="00C022B3">
              <w:rPr>
                <w:rFonts w:cstheme="minorHAnsi"/>
              </w:rPr>
              <w:t>10</w:t>
            </w:r>
          </w:p>
        </w:tc>
        <w:tc>
          <w:tcPr>
            <w:tcW w:w="3402" w:type="dxa"/>
          </w:tcPr>
          <w:p w14:paraId="337973EC" w14:textId="77777777" w:rsidR="00783BD8" w:rsidRPr="00C022B3" w:rsidRDefault="001245D8"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Saksbehandlers fravær</w:t>
            </w:r>
          </w:p>
        </w:tc>
        <w:tc>
          <w:tcPr>
            <w:tcW w:w="3402" w:type="dxa"/>
          </w:tcPr>
          <w:p w14:paraId="5560F49B" w14:textId="77777777" w:rsidR="00783BD8" w:rsidRPr="00C022B3" w:rsidRDefault="001245D8"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Leder har ansvar for å følge opp hvis saksbehandler er fraværende</w:t>
            </w:r>
          </w:p>
        </w:tc>
        <w:tc>
          <w:tcPr>
            <w:tcW w:w="2161" w:type="dxa"/>
          </w:tcPr>
          <w:p w14:paraId="0394D047" w14:textId="77777777" w:rsidR="00783BD8" w:rsidRPr="00C022B3" w:rsidRDefault="001245D8"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Leder</w:t>
            </w:r>
          </w:p>
        </w:tc>
      </w:tr>
      <w:tr w:rsidR="00783BD8" w:rsidRPr="00C022B3" w14:paraId="221BE5E6" w14:textId="77777777" w:rsidTr="00CB736D">
        <w:tc>
          <w:tcPr>
            <w:cnfStyle w:val="001000000000" w:firstRow="0" w:lastRow="0" w:firstColumn="1" w:lastColumn="0" w:oddVBand="0" w:evenVBand="0" w:oddHBand="0" w:evenHBand="0" w:firstRowFirstColumn="0" w:firstRowLastColumn="0" w:lastRowFirstColumn="0" w:lastRowLastColumn="0"/>
            <w:tcW w:w="562" w:type="dxa"/>
          </w:tcPr>
          <w:p w14:paraId="48786181" w14:textId="77777777" w:rsidR="00783BD8" w:rsidRPr="00C022B3" w:rsidRDefault="00510CA4" w:rsidP="00783BD8">
            <w:pPr>
              <w:jc w:val="center"/>
              <w:rPr>
                <w:rFonts w:cstheme="minorHAnsi"/>
              </w:rPr>
            </w:pPr>
            <w:r w:rsidRPr="00C022B3">
              <w:rPr>
                <w:rFonts w:cstheme="minorHAnsi"/>
              </w:rPr>
              <w:t>11</w:t>
            </w:r>
          </w:p>
        </w:tc>
        <w:tc>
          <w:tcPr>
            <w:tcW w:w="3402" w:type="dxa"/>
          </w:tcPr>
          <w:p w14:paraId="4D4165B5" w14:textId="77777777" w:rsidR="00FC25CE" w:rsidRPr="00C022B3" w:rsidRDefault="00510CA4"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Besvarelse på innsyn</w:t>
            </w:r>
          </w:p>
        </w:tc>
        <w:tc>
          <w:tcPr>
            <w:tcW w:w="3402" w:type="dxa"/>
          </w:tcPr>
          <w:p w14:paraId="60E7B468" w14:textId="78A62046" w:rsidR="00377784" w:rsidRPr="00C022B3" w:rsidRDefault="00510CA4" w:rsidP="00A91722">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 besvarelse med evt. vedlegg registreres på saken som utgående dokument</w:t>
            </w:r>
          </w:p>
        </w:tc>
        <w:tc>
          <w:tcPr>
            <w:tcW w:w="2161" w:type="dxa"/>
          </w:tcPr>
          <w:p w14:paraId="3400E9F3" w14:textId="77777777" w:rsidR="00783BD8" w:rsidRPr="00C022B3" w:rsidRDefault="00510CA4"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Saksbehandler</w:t>
            </w:r>
          </w:p>
        </w:tc>
      </w:tr>
      <w:tr w:rsidR="00783BD8" w:rsidRPr="00C022B3" w14:paraId="041D16FD" w14:textId="77777777" w:rsidTr="00CB736D">
        <w:tc>
          <w:tcPr>
            <w:cnfStyle w:val="001000000000" w:firstRow="0" w:lastRow="0" w:firstColumn="1" w:lastColumn="0" w:oddVBand="0" w:evenVBand="0" w:oddHBand="0" w:evenHBand="0" w:firstRowFirstColumn="0" w:firstRowLastColumn="0" w:lastRowFirstColumn="0" w:lastRowLastColumn="0"/>
            <w:tcW w:w="562" w:type="dxa"/>
          </w:tcPr>
          <w:p w14:paraId="234F5B22" w14:textId="77777777" w:rsidR="00783BD8" w:rsidRPr="00C022B3" w:rsidRDefault="00510CA4" w:rsidP="00783BD8">
            <w:pPr>
              <w:jc w:val="center"/>
              <w:rPr>
                <w:rFonts w:cstheme="minorHAnsi"/>
              </w:rPr>
            </w:pPr>
            <w:r w:rsidRPr="00C022B3">
              <w:rPr>
                <w:rFonts w:cstheme="minorHAnsi"/>
              </w:rPr>
              <w:t>12</w:t>
            </w:r>
          </w:p>
        </w:tc>
        <w:tc>
          <w:tcPr>
            <w:tcW w:w="3402" w:type="dxa"/>
          </w:tcPr>
          <w:p w14:paraId="3667F222" w14:textId="77777777" w:rsidR="00783BD8" w:rsidRPr="00C022B3" w:rsidRDefault="00510CA4"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Mottak av klage/registrering av klage</w:t>
            </w:r>
          </w:p>
        </w:tc>
        <w:tc>
          <w:tcPr>
            <w:tcW w:w="3402" w:type="dxa"/>
          </w:tcPr>
          <w:p w14:paraId="1C9233C2" w14:textId="60263B21" w:rsidR="006A1AD2" w:rsidRDefault="006A1AD2" w:rsidP="00783BD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klagesaken journalføres på samme sak som innsynsbegjæringen</w:t>
            </w:r>
          </w:p>
          <w:p w14:paraId="19A48553" w14:textId="4855097F" w:rsidR="00A91722" w:rsidRPr="00C022B3" w:rsidRDefault="00D64439" w:rsidP="00783BD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color w:val="FF0000"/>
              </w:rPr>
              <w:t>Husk s</w:t>
            </w:r>
            <w:r w:rsidR="009F09CA">
              <w:rPr>
                <w:rFonts w:cstheme="minorHAnsi"/>
                <w:color w:val="FF0000"/>
              </w:rPr>
              <w:t>tandard tekst</w:t>
            </w:r>
            <w:r w:rsidR="00A91722" w:rsidRPr="00B92747">
              <w:rPr>
                <w:rFonts w:cstheme="minorHAnsi"/>
                <w:color w:val="FF0000"/>
              </w:rPr>
              <w:t xml:space="preserve"> på saksnivå og journalpost.</w:t>
            </w:r>
            <w:r>
              <w:rPr>
                <w:rFonts w:cstheme="minorHAnsi"/>
                <w:color w:val="FF0000"/>
              </w:rPr>
              <w:t xml:space="preserve"> Jfr. rutine Standardtekster ved innsynsbegjæringer.</w:t>
            </w:r>
          </w:p>
        </w:tc>
        <w:tc>
          <w:tcPr>
            <w:tcW w:w="2161" w:type="dxa"/>
          </w:tcPr>
          <w:p w14:paraId="060EE58A" w14:textId="07EA1377" w:rsidR="00510CA4" w:rsidRPr="00C022B3" w:rsidRDefault="00510CA4"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Post/arkivtjenesten</w:t>
            </w:r>
          </w:p>
          <w:p w14:paraId="0488832D" w14:textId="77777777" w:rsidR="00510CA4" w:rsidRPr="00C022B3" w:rsidRDefault="00510CA4"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Saksbehandler</w:t>
            </w:r>
          </w:p>
        </w:tc>
      </w:tr>
      <w:tr w:rsidR="00783BD8" w:rsidRPr="00C022B3" w14:paraId="485DD273" w14:textId="77777777" w:rsidTr="00CB736D">
        <w:tc>
          <w:tcPr>
            <w:cnfStyle w:val="001000000000" w:firstRow="0" w:lastRow="0" w:firstColumn="1" w:lastColumn="0" w:oddVBand="0" w:evenVBand="0" w:oddHBand="0" w:evenHBand="0" w:firstRowFirstColumn="0" w:firstRowLastColumn="0" w:lastRowFirstColumn="0" w:lastRowLastColumn="0"/>
            <w:tcW w:w="562" w:type="dxa"/>
          </w:tcPr>
          <w:p w14:paraId="6B079FE1" w14:textId="77777777" w:rsidR="00783BD8" w:rsidRPr="00C022B3" w:rsidRDefault="00510CA4" w:rsidP="00783BD8">
            <w:pPr>
              <w:jc w:val="center"/>
              <w:rPr>
                <w:rFonts w:cstheme="minorHAnsi"/>
              </w:rPr>
            </w:pPr>
            <w:r w:rsidRPr="00C022B3">
              <w:rPr>
                <w:rFonts w:cstheme="minorHAnsi"/>
              </w:rPr>
              <w:t>13</w:t>
            </w:r>
          </w:p>
        </w:tc>
        <w:tc>
          <w:tcPr>
            <w:tcW w:w="3402" w:type="dxa"/>
          </w:tcPr>
          <w:p w14:paraId="1E8D6EE1" w14:textId="77777777" w:rsidR="00783BD8" w:rsidRPr="00C022B3" w:rsidRDefault="00510CA4"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Behandling av klage</w:t>
            </w:r>
          </w:p>
        </w:tc>
        <w:tc>
          <w:tcPr>
            <w:tcW w:w="3402" w:type="dxa"/>
          </w:tcPr>
          <w:p w14:paraId="32E37632" w14:textId="77777777" w:rsidR="00783BD8" w:rsidRPr="00C022B3" w:rsidRDefault="00510CA4"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 ved omgjøring sendes dokumentet ut</w:t>
            </w:r>
          </w:p>
          <w:p w14:paraId="5B3A2871" w14:textId="77777777" w:rsidR="00510CA4" w:rsidRPr="00C022B3" w:rsidRDefault="00510CA4"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 ved opprettholdelse på avslag, sendes ny melding om dette ut</w:t>
            </w:r>
          </w:p>
        </w:tc>
        <w:tc>
          <w:tcPr>
            <w:tcW w:w="2161" w:type="dxa"/>
          </w:tcPr>
          <w:p w14:paraId="612E4D71" w14:textId="77777777" w:rsidR="00783BD8" w:rsidRPr="00C022B3" w:rsidRDefault="00510CA4"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Saksbehandler</w:t>
            </w:r>
          </w:p>
        </w:tc>
      </w:tr>
      <w:tr w:rsidR="00783BD8" w:rsidRPr="00C022B3" w14:paraId="7AFEB91D" w14:textId="77777777" w:rsidTr="00CB736D">
        <w:tc>
          <w:tcPr>
            <w:cnfStyle w:val="001000000000" w:firstRow="0" w:lastRow="0" w:firstColumn="1" w:lastColumn="0" w:oddVBand="0" w:evenVBand="0" w:oddHBand="0" w:evenHBand="0" w:firstRowFirstColumn="0" w:firstRowLastColumn="0" w:lastRowFirstColumn="0" w:lastRowLastColumn="0"/>
            <w:tcW w:w="562" w:type="dxa"/>
          </w:tcPr>
          <w:p w14:paraId="525F5CEB" w14:textId="77777777" w:rsidR="00783BD8" w:rsidRPr="00C022B3" w:rsidRDefault="00510CA4" w:rsidP="00783BD8">
            <w:pPr>
              <w:jc w:val="center"/>
              <w:rPr>
                <w:rFonts w:cstheme="minorHAnsi"/>
              </w:rPr>
            </w:pPr>
            <w:r w:rsidRPr="00C022B3">
              <w:rPr>
                <w:rFonts w:cstheme="minorHAnsi"/>
              </w:rPr>
              <w:t>14</w:t>
            </w:r>
          </w:p>
        </w:tc>
        <w:tc>
          <w:tcPr>
            <w:tcW w:w="3402" w:type="dxa"/>
          </w:tcPr>
          <w:p w14:paraId="2F7C86BA" w14:textId="77777777" w:rsidR="00783BD8" w:rsidRPr="00C022B3" w:rsidRDefault="00510CA4"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Videre klagebehandling</w:t>
            </w:r>
          </w:p>
        </w:tc>
        <w:tc>
          <w:tcPr>
            <w:tcW w:w="3402" w:type="dxa"/>
          </w:tcPr>
          <w:p w14:paraId="574961DD" w14:textId="77777777" w:rsidR="00D8349F" w:rsidRPr="00C022B3" w:rsidRDefault="00D8349F"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Ved evt. videre påklaging sendes henvendelsen til:</w:t>
            </w:r>
          </w:p>
          <w:p w14:paraId="63CBA768" w14:textId="284B902E" w:rsidR="00510CA4" w:rsidRPr="00C022B3" w:rsidRDefault="006A1AD2" w:rsidP="00783BD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 </w:t>
            </w:r>
            <w:r w:rsidR="00CB736D">
              <w:rPr>
                <w:rFonts w:cstheme="minorHAnsi"/>
              </w:rPr>
              <w:t xml:space="preserve">Trøndelag </w:t>
            </w:r>
            <w:r>
              <w:rPr>
                <w:rFonts w:cstheme="minorHAnsi"/>
              </w:rPr>
              <w:t xml:space="preserve">fylkeskommune  </w:t>
            </w:r>
          </w:p>
        </w:tc>
        <w:tc>
          <w:tcPr>
            <w:tcW w:w="2161" w:type="dxa"/>
          </w:tcPr>
          <w:p w14:paraId="16E219A6" w14:textId="77777777" w:rsidR="00783BD8" w:rsidRPr="00C022B3" w:rsidRDefault="00D8349F" w:rsidP="00783BD8">
            <w:pPr>
              <w:cnfStyle w:val="000000000000" w:firstRow="0" w:lastRow="0" w:firstColumn="0" w:lastColumn="0" w:oddVBand="0" w:evenVBand="0" w:oddHBand="0" w:evenHBand="0" w:firstRowFirstColumn="0" w:firstRowLastColumn="0" w:lastRowFirstColumn="0" w:lastRowLastColumn="0"/>
              <w:rPr>
                <w:rFonts w:cstheme="minorHAnsi"/>
              </w:rPr>
            </w:pPr>
            <w:r w:rsidRPr="00C022B3">
              <w:rPr>
                <w:rFonts w:cstheme="minorHAnsi"/>
              </w:rPr>
              <w:t>Saksbehandler</w:t>
            </w:r>
          </w:p>
        </w:tc>
      </w:tr>
      <w:tr w:rsidR="00A91722" w:rsidRPr="00EB2608" w14:paraId="66160FD7" w14:textId="77777777" w:rsidTr="00CB736D">
        <w:tc>
          <w:tcPr>
            <w:cnfStyle w:val="001000000000" w:firstRow="0" w:lastRow="0" w:firstColumn="1" w:lastColumn="0" w:oddVBand="0" w:evenVBand="0" w:oddHBand="0" w:evenHBand="0" w:firstRowFirstColumn="0" w:firstRowLastColumn="0" w:lastRowFirstColumn="0" w:lastRowLastColumn="0"/>
            <w:tcW w:w="562" w:type="dxa"/>
          </w:tcPr>
          <w:p w14:paraId="19107623" w14:textId="77777777" w:rsidR="00A91722" w:rsidRPr="00C022B3" w:rsidRDefault="00A91722" w:rsidP="00A91722">
            <w:pPr>
              <w:jc w:val="center"/>
              <w:rPr>
                <w:rFonts w:cstheme="minorHAnsi"/>
              </w:rPr>
            </w:pPr>
            <w:r w:rsidRPr="00C022B3">
              <w:rPr>
                <w:rFonts w:cstheme="minorHAnsi"/>
              </w:rPr>
              <w:t>15</w:t>
            </w:r>
          </w:p>
        </w:tc>
        <w:tc>
          <w:tcPr>
            <w:tcW w:w="3402" w:type="dxa"/>
          </w:tcPr>
          <w:p w14:paraId="72C261C6" w14:textId="77777777" w:rsidR="00A91722" w:rsidRDefault="00A91722" w:rsidP="00A9172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6A1AD2">
              <w:rPr>
                <w:rFonts w:cstheme="minorHAnsi"/>
                <w:color w:val="000000" w:themeColor="text1"/>
              </w:rPr>
              <w:t>Utsending av dokumenter</w:t>
            </w:r>
          </w:p>
          <w:p w14:paraId="76CAB995" w14:textId="77777777" w:rsidR="00A17035" w:rsidRDefault="00A17035" w:rsidP="00A9172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43705F7" w14:textId="77777777" w:rsidR="00A17035" w:rsidRDefault="00A17035" w:rsidP="00A9172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790E612" w14:textId="3FB4553E" w:rsidR="00A17035" w:rsidRPr="00C34D87" w:rsidRDefault="00A17035" w:rsidP="00A91722">
            <w:pPr>
              <w:cnfStyle w:val="000000000000" w:firstRow="0" w:lastRow="0" w:firstColumn="0" w:lastColumn="0" w:oddVBand="0" w:evenVBand="0" w:oddHBand="0" w:evenHBand="0" w:firstRowFirstColumn="0" w:firstRowLastColumn="0" w:lastRowFirstColumn="0" w:lastRowLastColumn="0"/>
              <w:rPr>
                <w:rFonts w:cstheme="minorHAnsi"/>
                <w:color w:val="2E74B5" w:themeColor="accent1" w:themeShade="BF"/>
              </w:rPr>
            </w:pPr>
          </w:p>
        </w:tc>
        <w:tc>
          <w:tcPr>
            <w:tcW w:w="3402" w:type="dxa"/>
          </w:tcPr>
          <w:p w14:paraId="3A499C2F" w14:textId="77777777" w:rsidR="00A91722" w:rsidRDefault="00A91722" w:rsidP="00A91722">
            <w:pPr>
              <w:cnfStyle w:val="000000000000" w:firstRow="0" w:lastRow="0" w:firstColumn="0" w:lastColumn="0" w:oddVBand="0" w:evenVBand="0" w:oddHBand="0" w:evenHBand="0" w:firstRowFirstColumn="0" w:firstRowLastColumn="0" w:lastRowFirstColumn="0" w:lastRowLastColumn="0"/>
              <w:rPr>
                <w:rFonts w:cstheme="minorHAnsi"/>
                <w:color w:val="FF0000"/>
                <w:sz w:val="21"/>
                <w:szCs w:val="21"/>
                <w:shd w:val="clear" w:color="auto" w:fill="FFFFFF"/>
              </w:rPr>
            </w:pPr>
            <w:r w:rsidRPr="006A1AD2">
              <w:rPr>
                <w:rFonts w:cstheme="minorHAnsi"/>
                <w:color w:val="000000" w:themeColor="text1"/>
                <w:sz w:val="21"/>
                <w:szCs w:val="21"/>
                <w:shd w:val="clear" w:color="auto" w:fill="FFFFFF"/>
              </w:rPr>
              <w:t>Når en innsyns</w:t>
            </w:r>
            <w:r w:rsidR="006A1AD2">
              <w:rPr>
                <w:rFonts w:cstheme="minorHAnsi"/>
                <w:color w:val="000000" w:themeColor="text1"/>
                <w:sz w:val="21"/>
                <w:szCs w:val="21"/>
                <w:shd w:val="clear" w:color="auto" w:fill="FFFFFF"/>
              </w:rPr>
              <w:t xml:space="preserve">begjæring godkjennes, sender </w:t>
            </w:r>
            <w:r w:rsidRPr="006A1AD2">
              <w:rPr>
                <w:rFonts w:cstheme="minorHAnsi"/>
                <w:color w:val="000000" w:themeColor="text1"/>
                <w:sz w:val="21"/>
                <w:szCs w:val="21"/>
                <w:shd w:val="clear" w:color="auto" w:fill="FFFFFF"/>
              </w:rPr>
              <w:t>enheten ut dokumentene det er gitt innsyn i. Alle filer som sendes ut skal være i</w:t>
            </w:r>
            <w:r w:rsidR="00B92747">
              <w:rPr>
                <w:rFonts w:cstheme="minorHAnsi"/>
                <w:color w:val="000000" w:themeColor="text1"/>
                <w:sz w:val="21"/>
                <w:szCs w:val="21"/>
                <w:shd w:val="clear" w:color="auto" w:fill="FFFFFF"/>
              </w:rPr>
              <w:t xml:space="preserve"> </w:t>
            </w:r>
            <w:proofErr w:type="spellStart"/>
            <w:r w:rsidR="00B92747">
              <w:rPr>
                <w:rFonts w:cstheme="minorHAnsi"/>
                <w:color w:val="000000" w:themeColor="text1"/>
                <w:sz w:val="21"/>
                <w:szCs w:val="21"/>
                <w:shd w:val="clear" w:color="auto" w:fill="FFFFFF"/>
              </w:rPr>
              <w:t>pdf</w:t>
            </w:r>
            <w:proofErr w:type="spellEnd"/>
            <w:r w:rsidR="00B92747">
              <w:rPr>
                <w:rFonts w:cstheme="minorHAnsi"/>
                <w:color w:val="000000" w:themeColor="text1"/>
                <w:sz w:val="21"/>
                <w:szCs w:val="21"/>
                <w:shd w:val="clear" w:color="auto" w:fill="FFFFFF"/>
              </w:rPr>
              <w:t>-format. </w:t>
            </w:r>
            <w:r w:rsidR="00B92747" w:rsidRPr="00B16B37">
              <w:rPr>
                <w:rFonts w:cstheme="minorHAnsi"/>
                <w:color w:val="FF0000"/>
                <w:sz w:val="21"/>
                <w:szCs w:val="21"/>
                <w:shd w:val="clear" w:color="auto" w:fill="FFFFFF"/>
              </w:rPr>
              <w:t>Dersom opplysninger</w:t>
            </w:r>
            <w:r w:rsidRPr="00B16B37">
              <w:rPr>
                <w:rFonts w:cstheme="minorHAnsi"/>
                <w:color w:val="FF0000"/>
                <w:sz w:val="21"/>
                <w:szCs w:val="21"/>
                <w:shd w:val="clear" w:color="auto" w:fill="FFFFFF"/>
              </w:rPr>
              <w:t xml:space="preserve">  må sladdes i et dokument skal dokumentet, sladdes med godkjent metode før utsending. Ved utsending av papirdokumenter sladdes og kopieres originalene før utsending.</w:t>
            </w:r>
          </w:p>
          <w:p w14:paraId="7494236E" w14:textId="77777777" w:rsidR="00A17035" w:rsidRDefault="00A17035" w:rsidP="00A91722">
            <w:pPr>
              <w:cnfStyle w:val="000000000000" w:firstRow="0" w:lastRow="0" w:firstColumn="0" w:lastColumn="0" w:oddVBand="0" w:evenVBand="0" w:oddHBand="0" w:evenHBand="0" w:firstRowFirstColumn="0" w:firstRowLastColumn="0" w:lastRowFirstColumn="0" w:lastRowLastColumn="0"/>
              <w:rPr>
                <w:rFonts w:cstheme="minorHAnsi"/>
                <w:color w:val="2E74B5" w:themeColor="accent1" w:themeShade="BF"/>
              </w:rPr>
            </w:pPr>
          </w:p>
          <w:p w14:paraId="01AF4867" w14:textId="77777777" w:rsidR="006B2476" w:rsidRDefault="006B2476" w:rsidP="00A91722">
            <w:pPr>
              <w:cnfStyle w:val="000000000000" w:firstRow="0" w:lastRow="0" w:firstColumn="0" w:lastColumn="0" w:oddVBand="0" w:evenVBand="0" w:oddHBand="0" w:evenHBand="0" w:firstRowFirstColumn="0" w:firstRowLastColumn="0" w:lastRowFirstColumn="0" w:lastRowLastColumn="0"/>
              <w:rPr>
                <w:rFonts w:cstheme="minorHAnsi"/>
                <w:color w:val="2E74B5" w:themeColor="accent1" w:themeShade="BF"/>
              </w:rPr>
            </w:pPr>
          </w:p>
          <w:p w14:paraId="7CD713B5" w14:textId="7BAB9CE7" w:rsidR="006B2476" w:rsidRPr="00EB2608" w:rsidRDefault="006B2476" w:rsidP="00A91722">
            <w:pPr>
              <w:cnfStyle w:val="000000000000" w:firstRow="0" w:lastRow="0" w:firstColumn="0" w:lastColumn="0" w:oddVBand="0" w:evenVBand="0" w:oddHBand="0" w:evenHBand="0" w:firstRowFirstColumn="0" w:firstRowLastColumn="0" w:lastRowFirstColumn="0" w:lastRowLastColumn="0"/>
              <w:rPr>
                <w:rFonts w:cstheme="minorHAnsi"/>
                <w:color w:val="2E74B5" w:themeColor="accent1" w:themeShade="BF"/>
              </w:rPr>
            </w:pPr>
          </w:p>
        </w:tc>
        <w:tc>
          <w:tcPr>
            <w:tcW w:w="2161" w:type="dxa"/>
          </w:tcPr>
          <w:p w14:paraId="6C8BE8C6" w14:textId="49C8DBD2" w:rsidR="006A1AD2" w:rsidRDefault="006A1AD2" w:rsidP="00A9172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Saksbehandler</w:t>
            </w:r>
          </w:p>
          <w:p w14:paraId="621BF86B" w14:textId="562839EF" w:rsidR="00A91722" w:rsidRPr="006A1AD2" w:rsidRDefault="00A91722" w:rsidP="00A9172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r w:rsidR="00A91722" w:rsidRPr="00C022B3" w14:paraId="5072D501" w14:textId="77777777" w:rsidTr="00CB736D">
        <w:tc>
          <w:tcPr>
            <w:tcW w:w="562" w:type="dxa"/>
          </w:tcPr>
          <w:p w14:paraId="776A8551" w14:textId="77242176" w:rsidR="00A91722" w:rsidRPr="00C022B3" w:rsidRDefault="00A91722" w:rsidP="00A91722">
            <w:pPr>
              <w:jc w:val="center"/>
              <w:cnfStyle w:val="001000000000" w:firstRow="0" w:lastRow="0" w:firstColumn="1" w:lastColumn="0" w:oddVBand="0" w:evenVBand="0" w:oddHBand="0" w:evenHBand="0" w:firstRowFirstColumn="0" w:firstRowLastColumn="0" w:lastRowFirstColumn="0" w:lastRowLastColumn="0"/>
              <w:rPr>
                <w:rFonts w:cstheme="minorHAnsi"/>
              </w:rPr>
            </w:pPr>
            <w:r w:rsidRPr="00C022B3">
              <w:rPr>
                <w:rFonts w:cstheme="minorHAnsi"/>
              </w:rPr>
              <w:lastRenderedPageBreak/>
              <w:t>16</w:t>
            </w:r>
          </w:p>
        </w:tc>
        <w:tc>
          <w:tcPr>
            <w:tcW w:w="3402" w:type="dxa"/>
          </w:tcPr>
          <w:p w14:paraId="23C12CAF" w14:textId="07F447A4" w:rsidR="00A91722" w:rsidRPr="00A75A50" w:rsidRDefault="00A91722" w:rsidP="00A91722">
            <w:pPr>
              <w:rPr>
                <w:rFonts w:cstheme="minorHAnsi"/>
                <w:b/>
                <w:color w:val="000000" w:themeColor="text1"/>
                <w:sz w:val="24"/>
                <w:szCs w:val="24"/>
              </w:rPr>
            </w:pPr>
            <w:r w:rsidRPr="00A75A50">
              <w:rPr>
                <w:rFonts w:cstheme="minorHAnsi"/>
                <w:b/>
                <w:color w:val="000000" w:themeColor="text1"/>
                <w:sz w:val="24"/>
                <w:szCs w:val="24"/>
              </w:rPr>
              <w:t>Innsyn i personopplysninger</w:t>
            </w:r>
          </w:p>
          <w:p w14:paraId="58195E76" w14:textId="77777777" w:rsidR="00A75A50" w:rsidRDefault="00A75A50" w:rsidP="00A91722">
            <w:pPr>
              <w:rPr>
                <w:rFonts w:cstheme="minorHAnsi"/>
                <w:color w:val="000000" w:themeColor="text1"/>
              </w:rPr>
            </w:pPr>
          </w:p>
          <w:p w14:paraId="13928565" w14:textId="77777777" w:rsidR="00A75A50" w:rsidRDefault="00A75A50" w:rsidP="00A91722">
            <w:pPr>
              <w:rPr>
                <w:rFonts w:cstheme="minorHAnsi"/>
              </w:rPr>
            </w:pPr>
            <w:r>
              <w:rPr>
                <w:rFonts w:cstheme="minorHAnsi"/>
                <w:color w:val="000000" w:themeColor="text1"/>
              </w:rPr>
              <w:t>1.</w:t>
            </w:r>
            <w:r w:rsidRPr="00C022B3">
              <w:rPr>
                <w:rFonts w:cstheme="minorHAnsi"/>
              </w:rPr>
              <w:t xml:space="preserve"> Begjæring fremsatt skriftlig eller muntlig</w:t>
            </w:r>
            <w:r>
              <w:rPr>
                <w:rFonts w:cstheme="minorHAnsi"/>
              </w:rPr>
              <w:t xml:space="preserve"> (telefon, brev (papir), epost, personlig oppmøte)</w:t>
            </w:r>
            <w:r w:rsidRPr="00C022B3">
              <w:rPr>
                <w:rFonts w:cstheme="minorHAnsi"/>
              </w:rPr>
              <w:t xml:space="preserve"> til postmottak</w:t>
            </w:r>
          </w:p>
          <w:p w14:paraId="5174111A" w14:textId="75CFECF0" w:rsidR="00A75A50" w:rsidRDefault="00A75A50" w:rsidP="00A91722">
            <w:pPr>
              <w:rPr>
                <w:rFonts w:cstheme="minorHAnsi"/>
              </w:rPr>
            </w:pPr>
          </w:p>
          <w:p w14:paraId="4525DCA8" w14:textId="77777777" w:rsidR="00A75A50" w:rsidRDefault="00A75A50" w:rsidP="00A91722">
            <w:pPr>
              <w:rPr>
                <w:rFonts w:cstheme="minorHAnsi"/>
              </w:rPr>
            </w:pPr>
          </w:p>
          <w:p w14:paraId="3BC7AB0D" w14:textId="7C54A996" w:rsidR="00A75A50" w:rsidRDefault="00A17035" w:rsidP="00A75A50">
            <w:pPr>
              <w:rPr>
                <w:rFonts w:cstheme="minorHAnsi"/>
              </w:rPr>
            </w:pPr>
            <w:r>
              <w:rPr>
                <w:rFonts w:cstheme="minorHAnsi"/>
              </w:rPr>
              <w:t>2.</w:t>
            </w:r>
            <w:r w:rsidR="00A75A50" w:rsidRPr="00C022B3">
              <w:rPr>
                <w:rFonts w:cstheme="minorHAnsi"/>
              </w:rPr>
              <w:t xml:space="preserve">Begjæring fremsatt skriftlig eller muntlig </w:t>
            </w:r>
            <w:r w:rsidR="00A75A50">
              <w:rPr>
                <w:rFonts w:cstheme="minorHAnsi"/>
              </w:rPr>
              <w:t xml:space="preserve">(telefon, brev (papir), epost, annen epostadresse, personlig oppmøte) </w:t>
            </w:r>
            <w:r w:rsidR="00A75A50" w:rsidRPr="00C022B3">
              <w:rPr>
                <w:rFonts w:cstheme="minorHAnsi"/>
              </w:rPr>
              <w:t>direkte til saksbehandler</w:t>
            </w:r>
          </w:p>
          <w:p w14:paraId="2F65C586" w14:textId="77777777" w:rsidR="00A75A50" w:rsidRDefault="00A75A50" w:rsidP="00A91722">
            <w:pPr>
              <w:rPr>
                <w:rFonts w:cstheme="minorHAnsi"/>
              </w:rPr>
            </w:pPr>
          </w:p>
          <w:p w14:paraId="179821DE" w14:textId="77777777" w:rsidR="00A75A50" w:rsidRDefault="00A75A50" w:rsidP="00A91722">
            <w:pPr>
              <w:rPr>
                <w:rFonts w:cstheme="minorHAnsi"/>
              </w:rPr>
            </w:pPr>
          </w:p>
          <w:p w14:paraId="06B714BD" w14:textId="77777777" w:rsidR="00A75A50" w:rsidRDefault="00A75A50" w:rsidP="00A91722">
            <w:pPr>
              <w:rPr>
                <w:rFonts w:cstheme="minorHAnsi"/>
              </w:rPr>
            </w:pPr>
          </w:p>
          <w:p w14:paraId="506EBC53" w14:textId="3AF2AE10" w:rsidR="00A75A50" w:rsidRDefault="00A17035" w:rsidP="00A91722">
            <w:pPr>
              <w:rPr>
                <w:rFonts w:cstheme="minorHAnsi"/>
              </w:rPr>
            </w:pPr>
            <w:r>
              <w:rPr>
                <w:rFonts w:cstheme="minorHAnsi"/>
              </w:rPr>
              <w:t>3. Journalføring</w:t>
            </w:r>
          </w:p>
          <w:p w14:paraId="71F2B4D8" w14:textId="163477F9" w:rsidR="00A75A50" w:rsidRDefault="00A75A50" w:rsidP="00A91722">
            <w:pPr>
              <w:rPr>
                <w:rFonts w:cstheme="minorHAnsi"/>
              </w:rPr>
            </w:pPr>
          </w:p>
          <w:p w14:paraId="75EB5808" w14:textId="327B36FA" w:rsidR="00A17035" w:rsidRDefault="00A17035" w:rsidP="00A91722">
            <w:pPr>
              <w:rPr>
                <w:rFonts w:cstheme="minorHAnsi"/>
              </w:rPr>
            </w:pPr>
          </w:p>
          <w:p w14:paraId="3BF8D75B" w14:textId="35B9E5C2" w:rsidR="00A17035" w:rsidRDefault="00A17035" w:rsidP="00A91722">
            <w:pPr>
              <w:rPr>
                <w:rFonts w:cstheme="minorHAnsi"/>
              </w:rPr>
            </w:pPr>
          </w:p>
          <w:p w14:paraId="37B00E7B" w14:textId="285A0577" w:rsidR="00A17035" w:rsidRDefault="00A17035" w:rsidP="00A91722">
            <w:pPr>
              <w:rPr>
                <w:rFonts w:cstheme="minorHAnsi"/>
              </w:rPr>
            </w:pPr>
          </w:p>
          <w:p w14:paraId="20906120" w14:textId="0E793095" w:rsidR="00A17035" w:rsidRDefault="00A17035" w:rsidP="00A91722">
            <w:pPr>
              <w:rPr>
                <w:rFonts w:cstheme="minorHAnsi"/>
              </w:rPr>
            </w:pPr>
          </w:p>
          <w:p w14:paraId="5A497595" w14:textId="5A4EC1A7" w:rsidR="00A17035" w:rsidRDefault="00A17035" w:rsidP="00A91722">
            <w:pPr>
              <w:rPr>
                <w:rFonts w:cstheme="minorHAnsi"/>
              </w:rPr>
            </w:pPr>
          </w:p>
          <w:p w14:paraId="1A6815C9" w14:textId="77777777" w:rsidR="00A17035" w:rsidRDefault="00A17035" w:rsidP="00A91722">
            <w:pPr>
              <w:rPr>
                <w:rFonts w:cstheme="minorHAnsi"/>
              </w:rPr>
            </w:pPr>
          </w:p>
          <w:p w14:paraId="2C3846C5" w14:textId="77777777" w:rsidR="00A17035" w:rsidRDefault="00A17035" w:rsidP="00A91722">
            <w:pPr>
              <w:rPr>
                <w:rFonts w:cstheme="minorHAnsi"/>
              </w:rPr>
            </w:pPr>
          </w:p>
          <w:p w14:paraId="77A102A5" w14:textId="1EB54C2E" w:rsidR="00A17035" w:rsidRDefault="00A17035" w:rsidP="00A91722">
            <w:pPr>
              <w:rPr>
                <w:rFonts w:cstheme="minorHAnsi"/>
              </w:rPr>
            </w:pPr>
            <w:r>
              <w:rPr>
                <w:rFonts w:cstheme="minorHAnsi"/>
              </w:rPr>
              <w:t>4. Saksbehandling av innsynsbegjæringen</w:t>
            </w:r>
          </w:p>
          <w:p w14:paraId="41EA87DD" w14:textId="77777777" w:rsidR="00A75A50" w:rsidRDefault="00A75A50" w:rsidP="00A91722">
            <w:pPr>
              <w:rPr>
                <w:rFonts w:cstheme="minorHAnsi"/>
              </w:rPr>
            </w:pPr>
          </w:p>
          <w:p w14:paraId="5DAC5E33" w14:textId="77777777" w:rsidR="00A75A50" w:rsidRDefault="00A75A50" w:rsidP="00A91722">
            <w:pPr>
              <w:rPr>
                <w:rFonts w:cstheme="minorHAnsi"/>
              </w:rPr>
            </w:pPr>
          </w:p>
          <w:p w14:paraId="5B80A07D" w14:textId="77777777" w:rsidR="00A75A50" w:rsidRDefault="00A75A50" w:rsidP="00A91722">
            <w:pPr>
              <w:rPr>
                <w:rFonts w:cstheme="minorHAnsi"/>
                <w:color w:val="2E74B5" w:themeColor="accent1" w:themeShade="BF"/>
              </w:rPr>
            </w:pPr>
          </w:p>
          <w:p w14:paraId="1BA705F8" w14:textId="77777777" w:rsidR="00A17035" w:rsidRDefault="00A17035" w:rsidP="00A91722">
            <w:pPr>
              <w:rPr>
                <w:rFonts w:cstheme="minorHAnsi"/>
                <w:color w:val="2E74B5" w:themeColor="accent1" w:themeShade="BF"/>
              </w:rPr>
            </w:pPr>
          </w:p>
          <w:p w14:paraId="1A0333FE" w14:textId="77777777" w:rsidR="00A17035" w:rsidRDefault="00A17035" w:rsidP="00A91722">
            <w:pPr>
              <w:rPr>
                <w:rFonts w:cstheme="minorHAnsi"/>
                <w:color w:val="2E74B5" w:themeColor="accent1" w:themeShade="BF"/>
              </w:rPr>
            </w:pPr>
          </w:p>
          <w:p w14:paraId="6417281E" w14:textId="77777777" w:rsidR="00A17035" w:rsidRDefault="00A17035" w:rsidP="00A91722">
            <w:pPr>
              <w:rPr>
                <w:rFonts w:cstheme="minorHAnsi"/>
                <w:color w:val="2E74B5" w:themeColor="accent1" w:themeShade="BF"/>
              </w:rPr>
            </w:pPr>
          </w:p>
          <w:p w14:paraId="1B74481C" w14:textId="77777777" w:rsidR="00A17035" w:rsidRDefault="00A17035" w:rsidP="00A91722">
            <w:pPr>
              <w:rPr>
                <w:rFonts w:cstheme="minorHAnsi"/>
                <w:color w:val="2E74B5" w:themeColor="accent1" w:themeShade="BF"/>
              </w:rPr>
            </w:pPr>
          </w:p>
          <w:p w14:paraId="47E655B4" w14:textId="77777777" w:rsidR="00A17035" w:rsidRDefault="00A17035" w:rsidP="00A91722">
            <w:pPr>
              <w:rPr>
                <w:rFonts w:cstheme="minorHAnsi"/>
                <w:color w:val="2E74B5" w:themeColor="accent1" w:themeShade="BF"/>
              </w:rPr>
            </w:pPr>
          </w:p>
          <w:p w14:paraId="1D57C4BB" w14:textId="77777777" w:rsidR="00A17035" w:rsidRDefault="00A17035" w:rsidP="00A91722">
            <w:pPr>
              <w:rPr>
                <w:rFonts w:cstheme="minorHAnsi"/>
                <w:color w:val="2E74B5" w:themeColor="accent1" w:themeShade="BF"/>
              </w:rPr>
            </w:pPr>
          </w:p>
          <w:p w14:paraId="4FDEEB3D" w14:textId="77777777" w:rsidR="00A17035" w:rsidRDefault="00A17035" w:rsidP="00A91722">
            <w:pPr>
              <w:rPr>
                <w:rFonts w:cstheme="minorHAnsi"/>
                <w:color w:val="2E74B5" w:themeColor="accent1" w:themeShade="BF"/>
              </w:rPr>
            </w:pPr>
          </w:p>
          <w:p w14:paraId="74E3F3B1" w14:textId="77777777" w:rsidR="00A17035" w:rsidRDefault="00A17035" w:rsidP="00A91722">
            <w:pPr>
              <w:rPr>
                <w:rFonts w:cstheme="minorHAnsi"/>
                <w:color w:val="2E74B5" w:themeColor="accent1" w:themeShade="BF"/>
              </w:rPr>
            </w:pPr>
          </w:p>
          <w:p w14:paraId="3A2A1331" w14:textId="77777777" w:rsidR="00A17035" w:rsidRDefault="00A17035" w:rsidP="00A91722">
            <w:pPr>
              <w:rPr>
                <w:rFonts w:cstheme="minorHAnsi"/>
                <w:color w:val="2E74B5" w:themeColor="accent1" w:themeShade="BF"/>
              </w:rPr>
            </w:pPr>
          </w:p>
          <w:p w14:paraId="6279A9BE" w14:textId="77777777" w:rsidR="00A17035" w:rsidRDefault="00A17035" w:rsidP="00A91722">
            <w:pPr>
              <w:rPr>
                <w:rFonts w:cstheme="minorHAnsi"/>
                <w:color w:val="2E74B5" w:themeColor="accent1" w:themeShade="BF"/>
              </w:rPr>
            </w:pPr>
          </w:p>
          <w:p w14:paraId="0B591343" w14:textId="77777777" w:rsidR="00A17035" w:rsidRDefault="00A17035" w:rsidP="00A91722">
            <w:pPr>
              <w:rPr>
                <w:rFonts w:cstheme="minorHAnsi"/>
                <w:color w:val="2E74B5" w:themeColor="accent1" w:themeShade="BF"/>
              </w:rPr>
            </w:pPr>
          </w:p>
          <w:p w14:paraId="7CF550DC" w14:textId="77777777" w:rsidR="00A17035" w:rsidRDefault="00A17035" w:rsidP="00A91722">
            <w:pPr>
              <w:rPr>
                <w:rFonts w:cstheme="minorHAnsi"/>
                <w:color w:val="2E74B5" w:themeColor="accent1" w:themeShade="BF"/>
              </w:rPr>
            </w:pPr>
          </w:p>
          <w:p w14:paraId="5BA8B38B" w14:textId="77777777" w:rsidR="00A17035" w:rsidRDefault="00A17035" w:rsidP="00A91722">
            <w:pPr>
              <w:rPr>
                <w:rFonts w:cstheme="minorHAnsi"/>
                <w:color w:val="2E74B5" w:themeColor="accent1" w:themeShade="BF"/>
              </w:rPr>
            </w:pPr>
          </w:p>
          <w:p w14:paraId="411E22D2" w14:textId="77777777" w:rsidR="00A17035" w:rsidRDefault="00A17035" w:rsidP="00A91722">
            <w:pPr>
              <w:rPr>
                <w:rFonts w:cstheme="minorHAnsi"/>
                <w:color w:val="2E74B5" w:themeColor="accent1" w:themeShade="BF"/>
              </w:rPr>
            </w:pPr>
          </w:p>
          <w:p w14:paraId="421294E2" w14:textId="77777777" w:rsidR="00A17035" w:rsidRDefault="00A17035" w:rsidP="00A91722">
            <w:pPr>
              <w:rPr>
                <w:rFonts w:cstheme="minorHAnsi"/>
                <w:color w:val="2E74B5" w:themeColor="accent1" w:themeShade="BF"/>
              </w:rPr>
            </w:pPr>
          </w:p>
          <w:p w14:paraId="7F121711" w14:textId="77777777" w:rsidR="00A17035" w:rsidRDefault="00A17035" w:rsidP="00A91722">
            <w:pPr>
              <w:rPr>
                <w:rFonts w:cstheme="minorHAnsi"/>
                <w:color w:val="2E74B5" w:themeColor="accent1" w:themeShade="BF"/>
              </w:rPr>
            </w:pPr>
          </w:p>
          <w:p w14:paraId="128CEBBF" w14:textId="77777777" w:rsidR="00A17035" w:rsidRDefault="00A17035" w:rsidP="00A91722">
            <w:pPr>
              <w:rPr>
                <w:rFonts w:cstheme="minorHAnsi"/>
                <w:color w:val="2E74B5" w:themeColor="accent1" w:themeShade="BF"/>
              </w:rPr>
            </w:pPr>
          </w:p>
          <w:p w14:paraId="4A36AA1E" w14:textId="77777777" w:rsidR="00A17035" w:rsidRDefault="00A17035" w:rsidP="00A91722">
            <w:pPr>
              <w:rPr>
                <w:rFonts w:cstheme="minorHAnsi"/>
                <w:color w:val="2E74B5" w:themeColor="accent1" w:themeShade="BF"/>
              </w:rPr>
            </w:pPr>
          </w:p>
          <w:p w14:paraId="1F707386" w14:textId="77777777" w:rsidR="00A17035" w:rsidRDefault="00A17035" w:rsidP="00A91722">
            <w:pPr>
              <w:rPr>
                <w:rFonts w:cstheme="minorHAnsi"/>
                <w:color w:val="2E74B5" w:themeColor="accent1" w:themeShade="BF"/>
              </w:rPr>
            </w:pPr>
          </w:p>
          <w:p w14:paraId="29B4DBCC" w14:textId="77777777" w:rsidR="00A17035" w:rsidRDefault="00A17035" w:rsidP="00A91722">
            <w:pPr>
              <w:rPr>
                <w:rFonts w:cstheme="minorHAnsi"/>
                <w:color w:val="2E74B5" w:themeColor="accent1" w:themeShade="BF"/>
              </w:rPr>
            </w:pPr>
          </w:p>
          <w:p w14:paraId="5A298915" w14:textId="77777777" w:rsidR="00A17035" w:rsidRDefault="00A17035" w:rsidP="00A91722">
            <w:pPr>
              <w:rPr>
                <w:rFonts w:cstheme="minorHAnsi"/>
                <w:color w:val="2E74B5" w:themeColor="accent1" w:themeShade="BF"/>
              </w:rPr>
            </w:pPr>
          </w:p>
          <w:p w14:paraId="4C8968F0" w14:textId="0412A3FB" w:rsidR="00A17035" w:rsidRPr="00C34D87" w:rsidRDefault="00A17035" w:rsidP="00A91722">
            <w:pPr>
              <w:rPr>
                <w:rFonts w:cstheme="minorHAnsi"/>
                <w:color w:val="2E74B5" w:themeColor="accent1" w:themeShade="BF"/>
              </w:rPr>
            </w:pPr>
          </w:p>
        </w:tc>
        <w:tc>
          <w:tcPr>
            <w:tcW w:w="3402" w:type="dxa"/>
          </w:tcPr>
          <w:p w14:paraId="519C3EE6" w14:textId="77777777" w:rsidR="00A17035" w:rsidRDefault="00A17035" w:rsidP="00A75A50">
            <w:pPr>
              <w:rPr>
                <w:rFonts w:cstheme="minorHAnsi"/>
              </w:rPr>
            </w:pPr>
          </w:p>
          <w:p w14:paraId="5238BE33" w14:textId="77777777" w:rsidR="00A17035" w:rsidRDefault="00A17035" w:rsidP="00A75A50">
            <w:pPr>
              <w:rPr>
                <w:rFonts w:cstheme="minorHAnsi"/>
              </w:rPr>
            </w:pPr>
          </w:p>
          <w:p w14:paraId="7B6AA533" w14:textId="464B4F94" w:rsidR="00A75A50" w:rsidRDefault="00A75A50" w:rsidP="00A75A50">
            <w:pPr>
              <w:rPr>
                <w:rFonts w:cstheme="minorHAnsi"/>
              </w:rPr>
            </w:pPr>
            <w:r w:rsidRPr="00C022B3">
              <w:rPr>
                <w:rFonts w:cstheme="minorHAnsi"/>
              </w:rPr>
              <w:t>Registreres som inngående dokument på sa</w:t>
            </w:r>
            <w:r>
              <w:rPr>
                <w:rFonts w:cstheme="minorHAnsi"/>
              </w:rPr>
              <w:t>ksbehandler i sak/arkivsystemet på eksisterende sak eller ny.</w:t>
            </w:r>
          </w:p>
          <w:p w14:paraId="309CC4DD" w14:textId="77777777" w:rsidR="00A91722" w:rsidRDefault="00A91722" w:rsidP="00A91722">
            <w:pPr>
              <w:rPr>
                <w:rFonts w:cstheme="minorHAnsi"/>
                <w:color w:val="2E74B5" w:themeColor="accent1" w:themeShade="BF"/>
              </w:rPr>
            </w:pPr>
          </w:p>
          <w:p w14:paraId="4FF349C3" w14:textId="77777777" w:rsidR="00A17035" w:rsidRDefault="00A17035" w:rsidP="00A91722">
            <w:pPr>
              <w:rPr>
                <w:rFonts w:cstheme="minorHAnsi"/>
                <w:color w:val="2E74B5" w:themeColor="accent1" w:themeShade="BF"/>
              </w:rPr>
            </w:pPr>
          </w:p>
          <w:p w14:paraId="76EAB494" w14:textId="77777777" w:rsidR="00A17035" w:rsidRPr="00CF4008" w:rsidRDefault="00A17035" w:rsidP="00A17035">
            <w:pPr>
              <w:rPr>
                <w:rFonts w:cstheme="minorHAnsi"/>
              </w:rPr>
            </w:pPr>
            <w:r w:rsidRPr="00C022B3">
              <w:rPr>
                <w:rFonts w:cstheme="minorHAnsi"/>
              </w:rPr>
              <w:t xml:space="preserve">Saksbehandler registrerer selv i sak/arkivsystemet </w:t>
            </w:r>
            <w:r>
              <w:rPr>
                <w:rFonts w:cstheme="minorHAnsi"/>
              </w:rPr>
              <w:t xml:space="preserve">på eksisterende sak eller ny dersom sak ikke finnes fra før (kontakt post/arkivtjenesten før ny sak opprettes) </w:t>
            </w:r>
            <w:r w:rsidRPr="00C022B3">
              <w:rPr>
                <w:rFonts w:cstheme="minorHAnsi"/>
              </w:rPr>
              <w:t>eller videresender til postmottak.</w:t>
            </w:r>
          </w:p>
          <w:p w14:paraId="07E53A11" w14:textId="77777777" w:rsidR="00A17035" w:rsidRDefault="00A17035" w:rsidP="00A91722">
            <w:pPr>
              <w:rPr>
                <w:rFonts w:cstheme="minorHAnsi"/>
                <w:color w:val="2E74B5" w:themeColor="accent1" w:themeShade="BF"/>
              </w:rPr>
            </w:pPr>
          </w:p>
          <w:p w14:paraId="66838557" w14:textId="77777777" w:rsidR="00A17035" w:rsidRDefault="00A17035" w:rsidP="00A91722">
            <w:pPr>
              <w:rPr>
                <w:rFonts w:cstheme="minorHAnsi"/>
                <w:color w:val="2E74B5" w:themeColor="accent1" w:themeShade="BF"/>
              </w:rPr>
            </w:pPr>
          </w:p>
          <w:p w14:paraId="4819F596" w14:textId="77777777" w:rsidR="00A17035" w:rsidRDefault="00A17035" w:rsidP="00A17035">
            <w:pPr>
              <w:rPr>
                <w:rFonts w:cstheme="minorHAnsi"/>
                <w:color w:val="FF0000"/>
              </w:rPr>
            </w:pPr>
            <w:r w:rsidRPr="00D421CE">
              <w:rPr>
                <w:rFonts w:cstheme="minorHAnsi"/>
                <w:color w:val="FF0000"/>
              </w:rPr>
              <w:t>Husk standard tekst på saksnivå og journalpostnivå.</w:t>
            </w:r>
            <w:r>
              <w:rPr>
                <w:rFonts w:cstheme="minorHAnsi"/>
                <w:color w:val="FF0000"/>
              </w:rPr>
              <w:t xml:space="preserve"> Jfr. rutine Standardtekster ved innsynsbegjæringer.</w:t>
            </w:r>
          </w:p>
          <w:p w14:paraId="26EF5ACE" w14:textId="77777777" w:rsidR="00A17035" w:rsidRDefault="00A17035" w:rsidP="00A17035">
            <w:pPr>
              <w:rPr>
                <w:rFonts w:cstheme="minorHAnsi"/>
                <w:color w:val="FF0000"/>
              </w:rPr>
            </w:pPr>
          </w:p>
          <w:p w14:paraId="093D7D59" w14:textId="77777777" w:rsidR="00A17035" w:rsidRDefault="00A17035" w:rsidP="00A17035">
            <w:pPr>
              <w:rPr>
                <w:rFonts w:cstheme="minorHAnsi"/>
                <w:color w:val="FF0000"/>
              </w:rPr>
            </w:pPr>
            <w:r>
              <w:rPr>
                <w:rFonts w:cstheme="minorHAnsi"/>
                <w:color w:val="FF0000"/>
              </w:rPr>
              <w:t>Husk riktig sak og saksbehandler.</w:t>
            </w:r>
          </w:p>
          <w:p w14:paraId="2843B951" w14:textId="7CD953FD" w:rsidR="00A17035" w:rsidRPr="00D95C86" w:rsidRDefault="00D95C86" w:rsidP="00A17035">
            <w:pPr>
              <w:spacing w:after="160" w:line="259" w:lineRule="auto"/>
              <w:rPr>
                <w:rFonts w:cstheme="minorHAnsi"/>
                <w:color w:val="FF0000"/>
              </w:rPr>
            </w:pPr>
            <w:r w:rsidRPr="00D95C86">
              <w:rPr>
                <w:rFonts w:cstheme="minorHAnsi"/>
                <w:color w:val="FF0000"/>
              </w:rPr>
              <w:t>Husk evt. gradering.</w:t>
            </w:r>
          </w:p>
          <w:p w14:paraId="005159EC" w14:textId="77777777" w:rsidR="00A17035" w:rsidRDefault="00A17035" w:rsidP="00A17035">
            <w:pPr>
              <w:spacing w:after="160" w:line="259" w:lineRule="auto"/>
              <w:rPr>
                <w:rFonts w:cstheme="minorHAnsi"/>
              </w:rPr>
            </w:pPr>
          </w:p>
          <w:p w14:paraId="4EB9E178" w14:textId="7A36CA15" w:rsidR="00A17035" w:rsidRDefault="00A17035" w:rsidP="00A17035">
            <w:pPr>
              <w:spacing w:after="160" w:line="259" w:lineRule="auto"/>
              <w:rPr>
                <w:rFonts w:cstheme="minorHAnsi"/>
              </w:rPr>
            </w:pPr>
            <w:r w:rsidRPr="00C022B3">
              <w:rPr>
                <w:rFonts w:cstheme="minorHAnsi"/>
              </w:rPr>
              <w:t>Besvares ut fra sak/arkivsystemet.</w:t>
            </w:r>
          </w:p>
          <w:p w14:paraId="22F36E82" w14:textId="159AECB6" w:rsidR="003355C4" w:rsidRPr="003355C4" w:rsidRDefault="003355C4" w:rsidP="00A17035">
            <w:pPr>
              <w:spacing w:after="160" w:line="259" w:lineRule="auto"/>
              <w:rPr>
                <w:rFonts w:cstheme="minorHAnsi"/>
                <w:color w:val="FF0000"/>
              </w:rPr>
            </w:pPr>
            <w:r w:rsidRPr="003355C4">
              <w:rPr>
                <w:rFonts w:cstheme="minorHAnsi"/>
                <w:color w:val="FF0000"/>
              </w:rPr>
              <w:t>Saksbehandler plikter å sjekke om det kan være registrert perso</w:t>
            </w:r>
            <w:r>
              <w:rPr>
                <w:rFonts w:cstheme="minorHAnsi"/>
                <w:color w:val="FF0000"/>
              </w:rPr>
              <w:t>nopplysninger i flere fagsystem og å innhente disse.</w:t>
            </w:r>
          </w:p>
          <w:p w14:paraId="03BEA523" w14:textId="77777777" w:rsidR="003355C4" w:rsidRDefault="003355C4" w:rsidP="00A17035">
            <w:pPr>
              <w:spacing w:after="160" w:line="259" w:lineRule="auto"/>
              <w:rPr>
                <w:rFonts w:cstheme="minorHAnsi"/>
              </w:rPr>
            </w:pPr>
          </w:p>
          <w:p w14:paraId="4C0B9129" w14:textId="3381FE70" w:rsidR="00A17035" w:rsidRPr="009F09CA" w:rsidRDefault="00A17035" w:rsidP="00A17035">
            <w:pPr>
              <w:spacing w:after="160" w:line="259" w:lineRule="auto"/>
              <w:rPr>
                <w:rFonts w:cstheme="minorHAnsi"/>
                <w:color w:val="FF0000"/>
              </w:rPr>
            </w:pPr>
            <w:r w:rsidRPr="009F09CA">
              <w:rPr>
                <w:rFonts w:cstheme="minorHAnsi"/>
                <w:color w:val="FF0000"/>
              </w:rPr>
              <w:t xml:space="preserve">Les Instruks </w:t>
            </w:r>
            <w:r>
              <w:rPr>
                <w:rFonts w:cstheme="minorHAnsi"/>
                <w:color w:val="FF0000"/>
              </w:rPr>
              <w:t>–</w:t>
            </w:r>
            <w:r w:rsidRPr="009F09CA">
              <w:rPr>
                <w:rFonts w:cstheme="minorHAnsi"/>
                <w:color w:val="FF0000"/>
              </w:rPr>
              <w:t xml:space="preserve"> innsyn</w:t>
            </w:r>
            <w:r>
              <w:rPr>
                <w:rFonts w:cstheme="minorHAnsi"/>
                <w:color w:val="FF0000"/>
              </w:rPr>
              <w:t>forespørsel/begjæring.</w:t>
            </w:r>
          </w:p>
          <w:p w14:paraId="6AEC0F7E" w14:textId="3232BA04" w:rsidR="00A17035" w:rsidRDefault="00A17035" w:rsidP="00D04B45">
            <w:pPr>
              <w:spacing w:after="160" w:line="259" w:lineRule="auto"/>
              <w:rPr>
                <w:rFonts w:cstheme="minorHAnsi"/>
                <w:color w:val="FF0000"/>
              </w:rPr>
            </w:pPr>
            <w:r w:rsidRPr="00C022B3">
              <w:rPr>
                <w:rFonts w:cstheme="minorHAnsi"/>
                <w:color w:val="FF0000"/>
              </w:rPr>
              <w:t xml:space="preserve">Besvares snarest mulig, helst innen 3 </w:t>
            </w:r>
            <w:proofErr w:type="spellStart"/>
            <w:r w:rsidRPr="00C022B3">
              <w:rPr>
                <w:rFonts w:cstheme="minorHAnsi"/>
                <w:color w:val="FF0000"/>
              </w:rPr>
              <w:t>virkedager.</w:t>
            </w:r>
            <w:r w:rsidRPr="00C022B3">
              <w:rPr>
                <w:rFonts w:cstheme="minorHAnsi"/>
              </w:rPr>
              <w:t>Ved</w:t>
            </w:r>
            <w:proofErr w:type="spellEnd"/>
            <w:r w:rsidRPr="00C022B3">
              <w:rPr>
                <w:rFonts w:cstheme="minorHAnsi"/>
              </w:rPr>
              <w:t xml:space="preserve"> lengre saksbehandlingstid enn 5 v</w:t>
            </w:r>
            <w:r>
              <w:rPr>
                <w:rFonts w:cstheme="minorHAnsi"/>
              </w:rPr>
              <w:t xml:space="preserve">irkedager, sendes foreløpig </w:t>
            </w:r>
            <w:proofErr w:type="spellStart"/>
            <w:r>
              <w:rPr>
                <w:rFonts w:cstheme="minorHAnsi"/>
              </w:rPr>
              <w:t>svar</w:t>
            </w:r>
            <w:proofErr w:type="spellEnd"/>
            <w:r w:rsidRPr="00C022B3">
              <w:rPr>
                <w:rFonts w:cstheme="minorHAnsi"/>
              </w:rPr>
              <w:t xml:space="preserve"> med begrunnelse.</w:t>
            </w:r>
          </w:p>
          <w:p w14:paraId="1433862C" w14:textId="77777777" w:rsidR="00A17035" w:rsidRDefault="00A17035" w:rsidP="00A17035">
            <w:pPr>
              <w:rPr>
                <w:rFonts w:cstheme="minorHAnsi"/>
                <w:color w:val="FF0000"/>
              </w:rPr>
            </w:pPr>
          </w:p>
          <w:p w14:paraId="2CF20E7D" w14:textId="65BAEAC5" w:rsidR="00A17035" w:rsidRDefault="00D04B45" w:rsidP="00A17035">
            <w:pPr>
              <w:rPr>
                <w:rFonts w:cstheme="minorHAnsi"/>
                <w:color w:val="FF0000"/>
              </w:rPr>
            </w:pPr>
            <w:r>
              <w:rPr>
                <w:rFonts w:cstheme="minorHAnsi"/>
                <w:color w:val="FF0000"/>
              </w:rPr>
              <w:t>Sjekk at innsynskravet er reelt, dvs. at identiteten til vedkommende er verifisert.</w:t>
            </w:r>
          </w:p>
          <w:p w14:paraId="4ECD71F7" w14:textId="77777777" w:rsidR="00D04B45" w:rsidRPr="00D95C86" w:rsidRDefault="00D04B45" w:rsidP="00A17035">
            <w:pPr>
              <w:rPr>
                <w:rFonts w:cstheme="minorHAnsi"/>
                <w:color w:val="FF0000"/>
              </w:rPr>
            </w:pPr>
          </w:p>
          <w:p w14:paraId="58245723" w14:textId="1ADB7DFB" w:rsidR="00D95C86" w:rsidRDefault="00D95C86" w:rsidP="00A17035">
            <w:pPr>
              <w:rPr>
                <w:rFonts w:cstheme="minorHAnsi"/>
                <w:color w:val="FF0000"/>
              </w:rPr>
            </w:pPr>
            <w:r w:rsidRPr="00D95C86">
              <w:rPr>
                <w:rFonts w:cstheme="minorHAnsi"/>
                <w:color w:val="FF0000"/>
              </w:rPr>
              <w:t>Forskjell på</w:t>
            </w:r>
            <w:r>
              <w:rPr>
                <w:rFonts w:cstheme="minorHAnsi"/>
                <w:color w:val="FF0000"/>
              </w:rPr>
              <w:t xml:space="preserve"> generelt </w:t>
            </w:r>
            <w:r w:rsidRPr="00D95C86">
              <w:rPr>
                <w:rFonts w:cstheme="minorHAnsi"/>
                <w:color w:val="FF0000"/>
              </w:rPr>
              <w:t xml:space="preserve"> dokumentinnsyn og innsyn i personopplysninger</w:t>
            </w:r>
            <w:r>
              <w:rPr>
                <w:rFonts w:cstheme="minorHAnsi"/>
                <w:color w:val="FF0000"/>
              </w:rPr>
              <w:t>. Generelt innsyn behandles etter pkt. 1 til 15.</w:t>
            </w:r>
          </w:p>
          <w:p w14:paraId="717CC173" w14:textId="6641B898" w:rsidR="003355C4" w:rsidRDefault="003355C4" w:rsidP="00A17035">
            <w:pPr>
              <w:rPr>
                <w:rFonts w:cstheme="minorHAnsi"/>
                <w:color w:val="FF0000"/>
              </w:rPr>
            </w:pPr>
          </w:p>
          <w:p w14:paraId="5A0440D2" w14:textId="77777777" w:rsidR="00D83CFF" w:rsidRDefault="00D83CFF" w:rsidP="00A17035">
            <w:pPr>
              <w:rPr>
                <w:rFonts w:cstheme="minorHAnsi"/>
                <w:color w:val="FF0000"/>
              </w:rPr>
            </w:pPr>
            <w:r>
              <w:rPr>
                <w:rFonts w:cstheme="minorHAnsi"/>
                <w:color w:val="FF0000"/>
              </w:rPr>
              <w:t>Innsynsbegjæringen må komme fra en av følgende pkt. for å kunne tas til behandling:</w:t>
            </w:r>
          </w:p>
          <w:p w14:paraId="589B1B4A" w14:textId="77777777" w:rsidR="00D83CFF" w:rsidRDefault="00D83CFF" w:rsidP="00A17035">
            <w:pPr>
              <w:rPr>
                <w:rFonts w:cstheme="minorHAnsi"/>
                <w:color w:val="FF0000"/>
              </w:rPr>
            </w:pPr>
            <w:r>
              <w:rPr>
                <w:rFonts w:cstheme="minorHAnsi"/>
                <w:color w:val="FF0000"/>
              </w:rPr>
              <w:t>* den registrerte selv</w:t>
            </w:r>
          </w:p>
          <w:p w14:paraId="1E267046" w14:textId="77777777" w:rsidR="00D83CFF" w:rsidRDefault="00D83CFF" w:rsidP="00A17035">
            <w:pPr>
              <w:rPr>
                <w:rFonts w:cstheme="minorHAnsi"/>
                <w:color w:val="FF0000"/>
              </w:rPr>
            </w:pPr>
            <w:r>
              <w:rPr>
                <w:rFonts w:cstheme="minorHAnsi"/>
                <w:color w:val="FF0000"/>
              </w:rPr>
              <w:t>* via fullmakt/samtykke fra den registrerte</w:t>
            </w:r>
          </w:p>
          <w:p w14:paraId="5ECF6D9D" w14:textId="77777777" w:rsidR="00D83CFF" w:rsidRDefault="00D83CFF" w:rsidP="00A17035">
            <w:pPr>
              <w:rPr>
                <w:rFonts w:cstheme="minorHAnsi"/>
                <w:color w:val="FF0000"/>
              </w:rPr>
            </w:pPr>
            <w:r>
              <w:rPr>
                <w:rFonts w:cstheme="minorHAnsi"/>
                <w:color w:val="FF0000"/>
              </w:rPr>
              <w:t>* verge for personlig/økonomiske interesser (vergefullmakt må forevises)</w:t>
            </w:r>
          </w:p>
          <w:p w14:paraId="6A9F164F" w14:textId="77777777" w:rsidR="00D04B45" w:rsidRDefault="00D04B45" w:rsidP="00A17035">
            <w:pPr>
              <w:rPr>
                <w:rFonts w:cstheme="minorHAnsi"/>
                <w:color w:val="FF0000"/>
              </w:rPr>
            </w:pPr>
          </w:p>
          <w:p w14:paraId="389F2F37" w14:textId="64C3E019" w:rsidR="00D83CFF" w:rsidRDefault="00D83CFF" w:rsidP="00A17035">
            <w:pPr>
              <w:rPr>
                <w:rFonts w:cstheme="minorHAnsi"/>
                <w:color w:val="FF0000"/>
              </w:rPr>
            </w:pPr>
            <w:r>
              <w:rPr>
                <w:rFonts w:cstheme="minorHAnsi"/>
                <w:color w:val="FF0000"/>
              </w:rPr>
              <w:t>Åpenbare grunnløse begjæringer skal avvises. Denne skal være skriftlig og begrunnet. Info om påklaging skal foreligge.</w:t>
            </w:r>
          </w:p>
          <w:p w14:paraId="49790835" w14:textId="578C0899" w:rsidR="003355C4" w:rsidRDefault="003355C4" w:rsidP="00A17035">
            <w:pPr>
              <w:rPr>
                <w:rFonts w:cstheme="minorHAnsi"/>
                <w:color w:val="FF0000"/>
              </w:rPr>
            </w:pPr>
          </w:p>
          <w:p w14:paraId="3232B69E" w14:textId="5A318B29" w:rsidR="003355C4" w:rsidRDefault="003355C4" w:rsidP="00A17035">
            <w:pPr>
              <w:rPr>
                <w:rFonts w:cstheme="minorHAnsi"/>
                <w:color w:val="FF0000"/>
              </w:rPr>
            </w:pPr>
            <w:r>
              <w:rPr>
                <w:rFonts w:cstheme="minorHAnsi"/>
                <w:color w:val="FF0000"/>
              </w:rPr>
              <w:t>Det kan kreves innsyn i følgende informasjon:</w:t>
            </w:r>
          </w:p>
          <w:p w14:paraId="39B48201" w14:textId="34E470C8" w:rsidR="003355C4" w:rsidRDefault="003355C4" w:rsidP="00A17035">
            <w:pPr>
              <w:rPr>
                <w:rFonts w:cstheme="minorHAnsi"/>
                <w:color w:val="FF0000"/>
              </w:rPr>
            </w:pPr>
            <w:r>
              <w:rPr>
                <w:rFonts w:cstheme="minorHAnsi"/>
                <w:color w:val="FF0000"/>
              </w:rPr>
              <w:t>*navn og adresse på virksomhet som er ansvarlig for behandlingen (behandlingsansvarlig)</w:t>
            </w:r>
          </w:p>
          <w:p w14:paraId="3AC772D6" w14:textId="66159BE2" w:rsidR="003355C4" w:rsidRDefault="003355C4" w:rsidP="00A17035">
            <w:pPr>
              <w:rPr>
                <w:rFonts w:cstheme="minorHAnsi"/>
                <w:color w:val="FF0000"/>
              </w:rPr>
            </w:pPr>
            <w:r>
              <w:rPr>
                <w:rFonts w:cstheme="minorHAnsi"/>
                <w:color w:val="FF0000"/>
              </w:rPr>
              <w:t>*hvem som har det daglige ansvaret</w:t>
            </w:r>
          </w:p>
          <w:p w14:paraId="660A23B6" w14:textId="5574AF0D" w:rsidR="003355C4" w:rsidRDefault="003355C4" w:rsidP="00A17035">
            <w:pPr>
              <w:rPr>
                <w:rFonts w:cstheme="minorHAnsi"/>
                <w:color w:val="FF0000"/>
              </w:rPr>
            </w:pPr>
            <w:r>
              <w:rPr>
                <w:rFonts w:cstheme="minorHAnsi"/>
                <w:color w:val="FF0000"/>
              </w:rPr>
              <w:t>*formålet med behandlingen – hvorfor ble oppl. samlet inn</w:t>
            </w:r>
          </w:p>
          <w:p w14:paraId="786C6002" w14:textId="1370291F" w:rsidR="003355C4" w:rsidRDefault="003355C4" w:rsidP="00A17035">
            <w:pPr>
              <w:rPr>
                <w:rFonts w:cstheme="minorHAnsi"/>
                <w:color w:val="FF0000"/>
              </w:rPr>
            </w:pPr>
            <w:r>
              <w:rPr>
                <w:rFonts w:cstheme="minorHAnsi"/>
                <w:color w:val="FF0000"/>
              </w:rPr>
              <w:t xml:space="preserve">*beskrivelse av </w:t>
            </w:r>
            <w:proofErr w:type="spellStart"/>
            <w:r>
              <w:rPr>
                <w:rFonts w:cstheme="minorHAnsi"/>
                <w:color w:val="FF0000"/>
              </w:rPr>
              <w:t>personoppl</w:t>
            </w:r>
            <w:proofErr w:type="spellEnd"/>
            <w:r>
              <w:rPr>
                <w:rFonts w:cstheme="minorHAnsi"/>
                <w:color w:val="FF0000"/>
              </w:rPr>
              <w:t>. som blir samlet inn og brukt</w:t>
            </w:r>
          </w:p>
          <w:p w14:paraId="40D8371C" w14:textId="7B36F737" w:rsidR="00D83CFF" w:rsidRPr="00724F11" w:rsidRDefault="003355C4" w:rsidP="00A17035">
            <w:pPr>
              <w:rPr>
                <w:rFonts w:cstheme="minorHAnsi"/>
                <w:color w:val="FF0000"/>
              </w:rPr>
            </w:pPr>
            <w:r w:rsidRPr="00724F11">
              <w:rPr>
                <w:rFonts w:cstheme="minorHAnsi"/>
                <w:color w:val="FF0000"/>
              </w:rPr>
              <w:t>*hvor opplysningene er hentet fra</w:t>
            </w:r>
          </w:p>
          <w:p w14:paraId="06B6FB6F" w14:textId="0702B416" w:rsidR="003355C4" w:rsidRPr="00724F11" w:rsidRDefault="003355C4" w:rsidP="00A17035">
            <w:pPr>
              <w:rPr>
                <w:rFonts w:cstheme="minorHAnsi"/>
                <w:color w:val="FF0000"/>
              </w:rPr>
            </w:pPr>
            <w:r w:rsidRPr="00724F11">
              <w:rPr>
                <w:rFonts w:cstheme="minorHAnsi"/>
                <w:color w:val="FF0000"/>
              </w:rPr>
              <w:t>* hvem oppl. vil bli levert ut til</w:t>
            </w:r>
          </w:p>
          <w:p w14:paraId="0DC352FD" w14:textId="40D45205" w:rsidR="003355C4" w:rsidRPr="00724F11" w:rsidRDefault="003355C4" w:rsidP="00A17035">
            <w:pPr>
              <w:rPr>
                <w:rFonts w:cstheme="minorHAnsi"/>
                <w:color w:val="FF0000"/>
              </w:rPr>
            </w:pPr>
            <w:r w:rsidRPr="00724F11">
              <w:rPr>
                <w:rFonts w:cstheme="minorHAnsi"/>
                <w:color w:val="FF0000"/>
              </w:rPr>
              <w:t xml:space="preserve">*retten til korrigering, sletting og behandling av </w:t>
            </w:r>
            <w:proofErr w:type="spellStart"/>
            <w:r w:rsidRPr="00724F11">
              <w:rPr>
                <w:rFonts w:cstheme="minorHAnsi"/>
                <w:color w:val="FF0000"/>
              </w:rPr>
              <w:t>personoppl</w:t>
            </w:r>
            <w:proofErr w:type="spellEnd"/>
            <w:r w:rsidRPr="00724F11">
              <w:rPr>
                <w:rFonts w:cstheme="minorHAnsi"/>
                <w:color w:val="FF0000"/>
              </w:rPr>
              <w:t>.</w:t>
            </w:r>
          </w:p>
          <w:p w14:paraId="2C5B592B" w14:textId="540EFF54" w:rsidR="003355C4" w:rsidRPr="00724F11" w:rsidRDefault="003355C4" w:rsidP="00A17035">
            <w:pPr>
              <w:rPr>
                <w:rFonts w:cstheme="minorHAnsi"/>
                <w:color w:val="FF0000"/>
              </w:rPr>
            </w:pPr>
            <w:r w:rsidRPr="00724F11">
              <w:rPr>
                <w:rFonts w:cstheme="minorHAnsi"/>
                <w:color w:val="FF0000"/>
              </w:rPr>
              <w:t>*retten til å klage</w:t>
            </w:r>
          </w:p>
          <w:p w14:paraId="5E660FAE" w14:textId="7A4C2693" w:rsidR="003355C4" w:rsidRPr="00724F11" w:rsidRDefault="003355C4" w:rsidP="00A17035">
            <w:pPr>
              <w:rPr>
                <w:rFonts w:cstheme="minorHAnsi"/>
                <w:color w:val="FF0000"/>
              </w:rPr>
            </w:pPr>
            <w:r w:rsidRPr="00724F11">
              <w:rPr>
                <w:rFonts w:cstheme="minorHAnsi"/>
                <w:color w:val="FF0000"/>
              </w:rPr>
              <w:t xml:space="preserve">*forventet lagringstid for </w:t>
            </w:r>
            <w:proofErr w:type="spellStart"/>
            <w:r w:rsidRPr="00724F11">
              <w:rPr>
                <w:rFonts w:cstheme="minorHAnsi"/>
                <w:color w:val="FF0000"/>
              </w:rPr>
              <w:t>personoppl</w:t>
            </w:r>
            <w:proofErr w:type="spellEnd"/>
            <w:r w:rsidRPr="00724F11">
              <w:rPr>
                <w:rFonts w:cstheme="minorHAnsi"/>
                <w:color w:val="FF0000"/>
              </w:rPr>
              <w:t>.</w:t>
            </w:r>
          </w:p>
          <w:p w14:paraId="5670CE69" w14:textId="00180052" w:rsidR="00724F11" w:rsidRDefault="00724F11" w:rsidP="00A17035">
            <w:pPr>
              <w:rPr>
                <w:rFonts w:cstheme="minorHAnsi"/>
                <w:color w:val="2E74B5" w:themeColor="accent1" w:themeShade="BF"/>
              </w:rPr>
            </w:pPr>
          </w:p>
          <w:p w14:paraId="33D0F9F8" w14:textId="5FFE752D" w:rsidR="00724F11" w:rsidRPr="00724F11" w:rsidRDefault="00724F11" w:rsidP="00A17035">
            <w:pPr>
              <w:rPr>
                <w:rFonts w:cstheme="minorHAnsi"/>
                <w:color w:val="FF0000"/>
              </w:rPr>
            </w:pPr>
            <w:r w:rsidRPr="00724F11">
              <w:rPr>
                <w:rFonts w:cstheme="minorHAnsi"/>
                <w:color w:val="FF0000"/>
              </w:rPr>
              <w:t>Følgende særlovgivning kan begrense retten til innsyn:</w:t>
            </w:r>
          </w:p>
          <w:p w14:paraId="3FE22CA2" w14:textId="242B1782" w:rsidR="00724F11" w:rsidRPr="00724F11" w:rsidRDefault="00724F11" w:rsidP="00A17035">
            <w:pPr>
              <w:rPr>
                <w:rFonts w:cstheme="minorHAnsi"/>
                <w:color w:val="FF0000"/>
              </w:rPr>
            </w:pPr>
            <w:r w:rsidRPr="00724F11">
              <w:rPr>
                <w:rFonts w:cstheme="minorHAnsi"/>
                <w:color w:val="FF0000"/>
              </w:rPr>
              <w:t>* Pasient- og brukerrettighetslovens regler for innsyn i pasientjournal</w:t>
            </w:r>
          </w:p>
          <w:p w14:paraId="24319FCF" w14:textId="72D75C09" w:rsidR="00724F11" w:rsidRPr="00724F11" w:rsidRDefault="00724F11" w:rsidP="00A17035">
            <w:pPr>
              <w:rPr>
                <w:rFonts w:cstheme="minorHAnsi"/>
                <w:color w:val="FF0000"/>
              </w:rPr>
            </w:pPr>
            <w:r w:rsidRPr="00724F11">
              <w:rPr>
                <w:rFonts w:cstheme="minorHAnsi"/>
                <w:color w:val="FF0000"/>
              </w:rPr>
              <w:t>*Forvaltningsloven regler for partsinnsyn</w:t>
            </w:r>
          </w:p>
          <w:p w14:paraId="4AF2A853" w14:textId="3F893FAD" w:rsidR="00724F11" w:rsidRPr="00724F11" w:rsidRDefault="00724F11" w:rsidP="00A17035">
            <w:pPr>
              <w:rPr>
                <w:rFonts w:cstheme="minorHAnsi"/>
                <w:color w:val="FF0000"/>
              </w:rPr>
            </w:pPr>
            <w:r w:rsidRPr="00724F11">
              <w:rPr>
                <w:rFonts w:cstheme="minorHAnsi"/>
                <w:color w:val="FF0000"/>
              </w:rPr>
              <w:t>*Offentlighetslovens bestemmelser om allmennhetens tilgang til dokumenter og informasjon</w:t>
            </w:r>
          </w:p>
          <w:p w14:paraId="73890486" w14:textId="77777777" w:rsidR="00724F11" w:rsidRDefault="00724F11" w:rsidP="00A17035">
            <w:pPr>
              <w:rPr>
                <w:rFonts w:cstheme="minorHAnsi"/>
                <w:color w:val="2E74B5" w:themeColor="accent1" w:themeShade="BF"/>
              </w:rPr>
            </w:pPr>
          </w:p>
          <w:p w14:paraId="6113FB28" w14:textId="48832544" w:rsidR="00D04B45" w:rsidRPr="00D04B45" w:rsidRDefault="00D04B45" w:rsidP="00A17035">
            <w:pPr>
              <w:rPr>
                <w:rFonts w:cstheme="minorHAnsi"/>
                <w:color w:val="FF0000"/>
              </w:rPr>
            </w:pPr>
            <w:r w:rsidRPr="00D04B45">
              <w:rPr>
                <w:rFonts w:cstheme="minorHAnsi"/>
                <w:color w:val="FF0000"/>
              </w:rPr>
              <w:t>Se forøvrig pkt. 5 – 15 for videre saksbehandling.</w:t>
            </w:r>
          </w:p>
          <w:p w14:paraId="7DF7B74F" w14:textId="77777777" w:rsidR="00D04B45" w:rsidRDefault="00D04B45" w:rsidP="00A17035">
            <w:pPr>
              <w:rPr>
                <w:rFonts w:cstheme="minorHAnsi"/>
                <w:color w:val="2E74B5" w:themeColor="accent1" w:themeShade="BF"/>
              </w:rPr>
            </w:pPr>
          </w:p>
          <w:p w14:paraId="4E8BAA69" w14:textId="6661CE68" w:rsidR="000042B8" w:rsidRPr="000042B8" w:rsidRDefault="000042B8" w:rsidP="00A17035">
            <w:pPr>
              <w:rPr>
                <w:rFonts w:cstheme="minorHAnsi"/>
                <w:color w:val="000000" w:themeColor="text1"/>
              </w:rPr>
            </w:pPr>
          </w:p>
        </w:tc>
        <w:tc>
          <w:tcPr>
            <w:tcW w:w="2161" w:type="dxa"/>
          </w:tcPr>
          <w:p w14:paraId="69D881A1" w14:textId="77777777" w:rsidR="00A17035" w:rsidRDefault="00A17035" w:rsidP="00A91722">
            <w:pPr>
              <w:rPr>
                <w:rFonts w:cstheme="minorHAnsi"/>
                <w:color w:val="000000" w:themeColor="text1"/>
              </w:rPr>
            </w:pPr>
          </w:p>
          <w:p w14:paraId="37E8F106" w14:textId="77777777" w:rsidR="00A17035" w:rsidRDefault="00A17035" w:rsidP="00A91722">
            <w:pPr>
              <w:rPr>
                <w:rFonts w:cstheme="minorHAnsi"/>
                <w:color w:val="000000" w:themeColor="text1"/>
              </w:rPr>
            </w:pPr>
          </w:p>
          <w:p w14:paraId="1A388A2B" w14:textId="77777777" w:rsidR="00A91722" w:rsidRDefault="00A75A50" w:rsidP="00A91722">
            <w:pPr>
              <w:rPr>
                <w:rFonts w:cstheme="minorHAnsi"/>
                <w:color w:val="000000" w:themeColor="text1"/>
              </w:rPr>
            </w:pPr>
            <w:r w:rsidRPr="00A75A50">
              <w:rPr>
                <w:rFonts w:cstheme="minorHAnsi"/>
                <w:color w:val="000000" w:themeColor="text1"/>
              </w:rPr>
              <w:t>Post/arkivtjenesten</w:t>
            </w:r>
          </w:p>
          <w:p w14:paraId="14E3701A" w14:textId="77777777" w:rsidR="00A17035" w:rsidRDefault="00A17035" w:rsidP="00A91722">
            <w:pPr>
              <w:rPr>
                <w:rFonts w:cstheme="minorHAnsi"/>
                <w:color w:val="000000" w:themeColor="text1"/>
              </w:rPr>
            </w:pPr>
          </w:p>
          <w:p w14:paraId="082288CF" w14:textId="77777777" w:rsidR="00A17035" w:rsidRDefault="00A17035" w:rsidP="00A91722">
            <w:pPr>
              <w:rPr>
                <w:rFonts w:cstheme="minorHAnsi"/>
                <w:color w:val="000000" w:themeColor="text1"/>
              </w:rPr>
            </w:pPr>
          </w:p>
          <w:p w14:paraId="46C48E1B" w14:textId="77777777" w:rsidR="00A17035" w:rsidRDefault="00A17035" w:rsidP="00A91722">
            <w:pPr>
              <w:rPr>
                <w:rFonts w:cstheme="minorHAnsi"/>
                <w:color w:val="000000" w:themeColor="text1"/>
              </w:rPr>
            </w:pPr>
          </w:p>
          <w:p w14:paraId="63D03120" w14:textId="77777777" w:rsidR="00A17035" w:rsidRDefault="00A17035" w:rsidP="00A91722">
            <w:pPr>
              <w:rPr>
                <w:rFonts w:cstheme="minorHAnsi"/>
                <w:color w:val="000000" w:themeColor="text1"/>
              </w:rPr>
            </w:pPr>
          </w:p>
          <w:p w14:paraId="1F0B1222" w14:textId="77777777" w:rsidR="00A17035" w:rsidRDefault="00A17035" w:rsidP="00A91722">
            <w:pPr>
              <w:rPr>
                <w:rFonts w:cstheme="minorHAnsi"/>
                <w:color w:val="000000" w:themeColor="text1"/>
              </w:rPr>
            </w:pPr>
          </w:p>
          <w:p w14:paraId="0C8F74FA" w14:textId="77777777" w:rsidR="00A17035" w:rsidRDefault="00A17035" w:rsidP="00A91722">
            <w:pPr>
              <w:rPr>
                <w:rFonts w:cstheme="minorHAnsi"/>
                <w:color w:val="000000" w:themeColor="text1"/>
              </w:rPr>
            </w:pPr>
            <w:r>
              <w:rPr>
                <w:rFonts w:cstheme="minorHAnsi"/>
                <w:color w:val="000000" w:themeColor="text1"/>
              </w:rPr>
              <w:t>Saksbehandler</w:t>
            </w:r>
          </w:p>
          <w:p w14:paraId="5C9525F0" w14:textId="77777777" w:rsidR="00A17035" w:rsidRDefault="00A17035" w:rsidP="00A91722">
            <w:pPr>
              <w:rPr>
                <w:rFonts w:cstheme="minorHAnsi"/>
                <w:color w:val="000000" w:themeColor="text1"/>
              </w:rPr>
            </w:pPr>
          </w:p>
          <w:p w14:paraId="48E44C09" w14:textId="77777777" w:rsidR="00A17035" w:rsidRDefault="00A17035" w:rsidP="00A91722">
            <w:pPr>
              <w:rPr>
                <w:rFonts w:cstheme="minorHAnsi"/>
                <w:color w:val="000000" w:themeColor="text1"/>
              </w:rPr>
            </w:pPr>
          </w:p>
          <w:p w14:paraId="71884706" w14:textId="77777777" w:rsidR="00A17035" w:rsidRDefault="00A17035" w:rsidP="00A91722">
            <w:pPr>
              <w:rPr>
                <w:rFonts w:cstheme="minorHAnsi"/>
                <w:color w:val="000000" w:themeColor="text1"/>
              </w:rPr>
            </w:pPr>
          </w:p>
          <w:p w14:paraId="6793A1E6" w14:textId="77777777" w:rsidR="00A17035" w:rsidRDefault="00A17035" w:rsidP="00A91722">
            <w:pPr>
              <w:rPr>
                <w:rFonts w:cstheme="minorHAnsi"/>
                <w:color w:val="000000" w:themeColor="text1"/>
              </w:rPr>
            </w:pPr>
          </w:p>
          <w:p w14:paraId="6754691B" w14:textId="77777777" w:rsidR="00A17035" w:rsidRDefault="00A17035" w:rsidP="00A91722">
            <w:pPr>
              <w:rPr>
                <w:rFonts w:cstheme="minorHAnsi"/>
                <w:color w:val="000000" w:themeColor="text1"/>
              </w:rPr>
            </w:pPr>
          </w:p>
          <w:p w14:paraId="0F8AF5B0" w14:textId="77777777" w:rsidR="00A17035" w:rsidRDefault="00A17035" w:rsidP="00A91722">
            <w:pPr>
              <w:rPr>
                <w:rFonts w:cstheme="minorHAnsi"/>
                <w:color w:val="000000" w:themeColor="text1"/>
              </w:rPr>
            </w:pPr>
          </w:p>
          <w:p w14:paraId="2113B688" w14:textId="77777777" w:rsidR="00A17035" w:rsidRDefault="00A17035" w:rsidP="00A91722">
            <w:pPr>
              <w:rPr>
                <w:rFonts w:cstheme="minorHAnsi"/>
                <w:color w:val="000000" w:themeColor="text1"/>
              </w:rPr>
            </w:pPr>
          </w:p>
          <w:p w14:paraId="3B918406" w14:textId="77777777" w:rsidR="00A17035" w:rsidRDefault="00A17035" w:rsidP="00A91722">
            <w:pPr>
              <w:rPr>
                <w:rFonts w:cstheme="minorHAnsi"/>
                <w:color w:val="000000" w:themeColor="text1"/>
              </w:rPr>
            </w:pPr>
            <w:r>
              <w:rPr>
                <w:rFonts w:cstheme="minorHAnsi"/>
                <w:color w:val="000000" w:themeColor="text1"/>
              </w:rPr>
              <w:t>Post/arkivtjenesten</w:t>
            </w:r>
          </w:p>
          <w:p w14:paraId="6792CF64" w14:textId="77777777" w:rsidR="00A17035" w:rsidRDefault="00A17035" w:rsidP="00A91722">
            <w:pPr>
              <w:rPr>
                <w:rFonts w:cstheme="minorHAnsi"/>
                <w:color w:val="000000" w:themeColor="text1"/>
              </w:rPr>
            </w:pPr>
            <w:r>
              <w:rPr>
                <w:rFonts w:cstheme="minorHAnsi"/>
                <w:color w:val="000000" w:themeColor="text1"/>
              </w:rPr>
              <w:t>Saksbehandler</w:t>
            </w:r>
          </w:p>
          <w:p w14:paraId="2AA4C8B3" w14:textId="77777777" w:rsidR="00A17035" w:rsidRDefault="00A17035" w:rsidP="00A91722">
            <w:pPr>
              <w:rPr>
                <w:rFonts w:cstheme="minorHAnsi"/>
                <w:color w:val="000000" w:themeColor="text1"/>
              </w:rPr>
            </w:pPr>
          </w:p>
          <w:p w14:paraId="63463D8A" w14:textId="77777777" w:rsidR="00A17035" w:rsidRDefault="00A17035" w:rsidP="00A91722">
            <w:pPr>
              <w:rPr>
                <w:rFonts w:cstheme="minorHAnsi"/>
                <w:color w:val="000000" w:themeColor="text1"/>
              </w:rPr>
            </w:pPr>
          </w:p>
          <w:p w14:paraId="11E37DEA" w14:textId="77777777" w:rsidR="00A17035" w:rsidRDefault="00A17035" w:rsidP="00A91722">
            <w:pPr>
              <w:rPr>
                <w:rFonts w:cstheme="minorHAnsi"/>
                <w:color w:val="000000" w:themeColor="text1"/>
              </w:rPr>
            </w:pPr>
          </w:p>
          <w:p w14:paraId="76DBE63E" w14:textId="77777777" w:rsidR="00A17035" w:rsidRDefault="00A17035" w:rsidP="00A91722">
            <w:pPr>
              <w:rPr>
                <w:rFonts w:cstheme="minorHAnsi"/>
                <w:color w:val="000000" w:themeColor="text1"/>
              </w:rPr>
            </w:pPr>
          </w:p>
          <w:p w14:paraId="2AB19E58" w14:textId="77777777" w:rsidR="00A17035" w:rsidRDefault="00A17035" w:rsidP="00A91722">
            <w:pPr>
              <w:rPr>
                <w:rFonts w:cstheme="minorHAnsi"/>
                <w:color w:val="000000" w:themeColor="text1"/>
              </w:rPr>
            </w:pPr>
          </w:p>
          <w:p w14:paraId="1D6890AE" w14:textId="77777777" w:rsidR="00A17035" w:rsidRDefault="00A17035" w:rsidP="00A91722">
            <w:pPr>
              <w:rPr>
                <w:rFonts w:cstheme="minorHAnsi"/>
                <w:color w:val="000000" w:themeColor="text1"/>
              </w:rPr>
            </w:pPr>
          </w:p>
          <w:p w14:paraId="65AC0CAE" w14:textId="77777777" w:rsidR="00A17035" w:rsidRDefault="00A17035" w:rsidP="00A91722">
            <w:pPr>
              <w:rPr>
                <w:rFonts w:cstheme="minorHAnsi"/>
                <w:color w:val="000000" w:themeColor="text1"/>
              </w:rPr>
            </w:pPr>
          </w:p>
          <w:p w14:paraId="27C29C0F" w14:textId="77777777" w:rsidR="00A17035" w:rsidRDefault="00A17035" w:rsidP="00A91722">
            <w:pPr>
              <w:rPr>
                <w:rFonts w:cstheme="minorHAnsi"/>
                <w:color w:val="000000" w:themeColor="text1"/>
              </w:rPr>
            </w:pPr>
            <w:r>
              <w:rPr>
                <w:rFonts w:cstheme="minorHAnsi"/>
                <w:color w:val="000000" w:themeColor="text1"/>
              </w:rPr>
              <w:t>Saksbehandler</w:t>
            </w:r>
          </w:p>
          <w:p w14:paraId="299A6D4E" w14:textId="77777777" w:rsidR="00D04B45" w:rsidRDefault="00D04B45" w:rsidP="00A91722">
            <w:pPr>
              <w:rPr>
                <w:rFonts w:cstheme="minorHAnsi"/>
                <w:color w:val="000000" w:themeColor="text1"/>
              </w:rPr>
            </w:pPr>
          </w:p>
          <w:p w14:paraId="408786E7" w14:textId="77777777" w:rsidR="00D04B45" w:rsidRDefault="00D04B45" w:rsidP="00A91722">
            <w:pPr>
              <w:rPr>
                <w:rFonts w:cstheme="minorHAnsi"/>
                <w:color w:val="000000" w:themeColor="text1"/>
              </w:rPr>
            </w:pPr>
          </w:p>
          <w:p w14:paraId="28E6483B" w14:textId="77777777" w:rsidR="00D04B45" w:rsidRDefault="00D04B45" w:rsidP="00A91722">
            <w:pPr>
              <w:rPr>
                <w:rFonts w:cstheme="minorHAnsi"/>
                <w:color w:val="000000" w:themeColor="text1"/>
              </w:rPr>
            </w:pPr>
          </w:p>
          <w:p w14:paraId="7A97D885" w14:textId="77777777" w:rsidR="00D04B45" w:rsidRDefault="00D04B45" w:rsidP="00A91722">
            <w:pPr>
              <w:rPr>
                <w:rFonts w:cstheme="minorHAnsi"/>
                <w:color w:val="000000" w:themeColor="text1"/>
              </w:rPr>
            </w:pPr>
          </w:p>
          <w:p w14:paraId="12A3BFB8" w14:textId="77777777" w:rsidR="00D04B45" w:rsidRDefault="00D04B45" w:rsidP="00A91722">
            <w:pPr>
              <w:rPr>
                <w:rFonts w:cstheme="minorHAnsi"/>
                <w:color w:val="000000" w:themeColor="text1"/>
              </w:rPr>
            </w:pPr>
          </w:p>
          <w:p w14:paraId="02BBAFE5" w14:textId="77777777" w:rsidR="00D04B45" w:rsidRDefault="00D04B45" w:rsidP="00A91722">
            <w:pPr>
              <w:rPr>
                <w:rFonts w:cstheme="minorHAnsi"/>
                <w:color w:val="000000" w:themeColor="text1"/>
              </w:rPr>
            </w:pPr>
          </w:p>
          <w:p w14:paraId="548CFAFA" w14:textId="77777777" w:rsidR="00D04B45" w:rsidRDefault="00D04B45" w:rsidP="00A91722">
            <w:pPr>
              <w:rPr>
                <w:rFonts w:cstheme="minorHAnsi"/>
                <w:color w:val="000000" w:themeColor="text1"/>
              </w:rPr>
            </w:pPr>
          </w:p>
          <w:p w14:paraId="0C1283AD" w14:textId="77777777" w:rsidR="00D04B45" w:rsidRDefault="00D04B45" w:rsidP="00A91722">
            <w:pPr>
              <w:rPr>
                <w:rFonts w:cstheme="minorHAnsi"/>
                <w:color w:val="000000" w:themeColor="text1"/>
              </w:rPr>
            </w:pPr>
          </w:p>
          <w:p w14:paraId="251CC915" w14:textId="77777777" w:rsidR="00D04B45" w:rsidRDefault="00D04B45" w:rsidP="00A91722">
            <w:pPr>
              <w:rPr>
                <w:rFonts w:cstheme="minorHAnsi"/>
                <w:color w:val="000000" w:themeColor="text1"/>
              </w:rPr>
            </w:pPr>
          </w:p>
          <w:p w14:paraId="34B8E593" w14:textId="77777777" w:rsidR="00D04B45" w:rsidRDefault="00D04B45" w:rsidP="00A91722">
            <w:pPr>
              <w:rPr>
                <w:rFonts w:cstheme="minorHAnsi"/>
                <w:color w:val="000000" w:themeColor="text1"/>
              </w:rPr>
            </w:pPr>
          </w:p>
          <w:p w14:paraId="61E3FA69" w14:textId="77777777" w:rsidR="00D04B45" w:rsidRDefault="00D04B45" w:rsidP="00A91722">
            <w:pPr>
              <w:rPr>
                <w:rFonts w:cstheme="minorHAnsi"/>
                <w:color w:val="000000" w:themeColor="text1"/>
              </w:rPr>
            </w:pPr>
          </w:p>
          <w:p w14:paraId="58B6E3D3" w14:textId="77777777" w:rsidR="00D04B45" w:rsidRDefault="00D04B45" w:rsidP="00A91722">
            <w:pPr>
              <w:rPr>
                <w:rFonts w:cstheme="minorHAnsi"/>
                <w:color w:val="000000" w:themeColor="text1"/>
              </w:rPr>
            </w:pPr>
          </w:p>
          <w:p w14:paraId="364D291F" w14:textId="77777777" w:rsidR="00D04B45" w:rsidRDefault="00D04B45" w:rsidP="00A91722">
            <w:pPr>
              <w:rPr>
                <w:rFonts w:cstheme="minorHAnsi"/>
                <w:color w:val="000000" w:themeColor="text1"/>
              </w:rPr>
            </w:pPr>
          </w:p>
          <w:p w14:paraId="6811A6B6" w14:textId="77777777" w:rsidR="00D04B45" w:rsidRDefault="00D04B45" w:rsidP="00A91722">
            <w:pPr>
              <w:rPr>
                <w:rFonts w:cstheme="minorHAnsi"/>
                <w:color w:val="000000" w:themeColor="text1"/>
              </w:rPr>
            </w:pPr>
          </w:p>
          <w:p w14:paraId="372D9179" w14:textId="77777777" w:rsidR="00D04B45" w:rsidRDefault="00D04B45" w:rsidP="00A91722">
            <w:pPr>
              <w:rPr>
                <w:rFonts w:cstheme="minorHAnsi"/>
                <w:color w:val="000000" w:themeColor="text1"/>
              </w:rPr>
            </w:pPr>
          </w:p>
          <w:p w14:paraId="00AEC420" w14:textId="77777777" w:rsidR="00D04B45" w:rsidRDefault="00D04B45" w:rsidP="00A91722">
            <w:pPr>
              <w:rPr>
                <w:rFonts w:cstheme="minorHAnsi"/>
                <w:color w:val="000000" w:themeColor="text1"/>
              </w:rPr>
            </w:pPr>
          </w:p>
          <w:p w14:paraId="1EE47F90" w14:textId="77777777" w:rsidR="00D04B45" w:rsidRDefault="00D04B45" w:rsidP="00A91722">
            <w:pPr>
              <w:rPr>
                <w:rFonts w:cstheme="minorHAnsi"/>
                <w:color w:val="000000" w:themeColor="text1"/>
              </w:rPr>
            </w:pPr>
          </w:p>
          <w:p w14:paraId="0C84C39A" w14:textId="77777777" w:rsidR="00D04B45" w:rsidRDefault="00D04B45" w:rsidP="00A91722">
            <w:pPr>
              <w:rPr>
                <w:rFonts w:cstheme="minorHAnsi"/>
                <w:color w:val="000000" w:themeColor="text1"/>
              </w:rPr>
            </w:pPr>
          </w:p>
          <w:p w14:paraId="3C21EE26" w14:textId="77777777" w:rsidR="00D04B45" w:rsidRDefault="00D04B45" w:rsidP="00A91722">
            <w:pPr>
              <w:rPr>
                <w:rFonts w:cstheme="minorHAnsi"/>
                <w:color w:val="000000" w:themeColor="text1"/>
              </w:rPr>
            </w:pPr>
          </w:p>
          <w:p w14:paraId="5F987168" w14:textId="77777777" w:rsidR="00D04B45" w:rsidRDefault="00D04B45" w:rsidP="00A91722">
            <w:pPr>
              <w:rPr>
                <w:rFonts w:cstheme="minorHAnsi"/>
                <w:color w:val="000000" w:themeColor="text1"/>
              </w:rPr>
            </w:pPr>
          </w:p>
          <w:p w14:paraId="27DC75AF" w14:textId="77777777" w:rsidR="00D04B45" w:rsidRDefault="00D04B45" w:rsidP="00A91722">
            <w:pPr>
              <w:rPr>
                <w:rFonts w:cstheme="minorHAnsi"/>
                <w:color w:val="000000" w:themeColor="text1"/>
              </w:rPr>
            </w:pPr>
          </w:p>
          <w:p w14:paraId="07796A89" w14:textId="77777777" w:rsidR="00D04B45" w:rsidRDefault="00D04B45" w:rsidP="00A91722">
            <w:pPr>
              <w:rPr>
                <w:rFonts w:cstheme="minorHAnsi"/>
                <w:color w:val="000000" w:themeColor="text1"/>
              </w:rPr>
            </w:pPr>
          </w:p>
          <w:p w14:paraId="16144327" w14:textId="77777777" w:rsidR="00D04B45" w:rsidRDefault="00D04B45" w:rsidP="00A91722">
            <w:pPr>
              <w:rPr>
                <w:rFonts w:cstheme="minorHAnsi"/>
                <w:color w:val="000000" w:themeColor="text1"/>
              </w:rPr>
            </w:pPr>
          </w:p>
          <w:p w14:paraId="799C4ABC" w14:textId="77777777" w:rsidR="00D04B45" w:rsidRDefault="00D04B45" w:rsidP="00A91722">
            <w:pPr>
              <w:rPr>
                <w:rFonts w:cstheme="minorHAnsi"/>
                <w:color w:val="000000" w:themeColor="text1"/>
              </w:rPr>
            </w:pPr>
          </w:p>
          <w:p w14:paraId="78570F5C" w14:textId="77777777" w:rsidR="00D04B45" w:rsidRDefault="00D04B45" w:rsidP="00A91722">
            <w:pPr>
              <w:rPr>
                <w:rFonts w:cstheme="minorHAnsi"/>
                <w:color w:val="000000" w:themeColor="text1"/>
              </w:rPr>
            </w:pPr>
          </w:p>
          <w:p w14:paraId="11BFD57E" w14:textId="77777777" w:rsidR="00D04B45" w:rsidRDefault="00D04B45" w:rsidP="00A91722">
            <w:pPr>
              <w:rPr>
                <w:rFonts w:cstheme="minorHAnsi"/>
                <w:color w:val="000000" w:themeColor="text1"/>
              </w:rPr>
            </w:pPr>
          </w:p>
          <w:p w14:paraId="4E091A19" w14:textId="77777777" w:rsidR="00D04B45" w:rsidRDefault="00D04B45" w:rsidP="00A91722">
            <w:pPr>
              <w:rPr>
                <w:rFonts w:cstheme="minorHAnsi"/>
                <w:color w:val="000000" w:themeColor="text1"/>
              </w:rPr>
            </w:pPr>
          </w:p>
          <w:p w14:paraId="4E16BB5A" w14:textId="77777777" w:rsidR="00D04B45" w:rsidRDefault="00D04B45" w:rsidP="00A91722">
            <w:pPr>
              <w:rPr>
                <w:rFonts w:cstheme="minorHAnsi"/>
                <w:color w:val="000000" w:themeColor="text1"/>
              </w:rPr>
            </w:pPr>
          </w:p>
          <w:p w14:paraId="3130F49A" w14:textId="77777777" w:rsidR="00D04B45" w:rsidRDefault="00D04B45" w:rsidP="00A91722">
            <w:pPr>
              <w:rPr>
                <w:rFonts w:cstheme="minorHAnsi"/>
                <w:color w:val="000000" w:themeColor="text1"/>
              </w:rPr>
            </w:pPr>
          </w:p>
          <w:p w14:paraId="0E74DD5F" w14:textId="77777777" w:rsidR="00D04B45" w:rsidRDefault="00D04B45" w:rsidP="00A91722">
            <w:pPr>
              <w:rPr>
                <w:rFonts w:cstheme="minorHAnsi"/>
                <w:color w:val="000000" w:themeColor="text1"/>
              </w:rPr>
            </w:pPr>
          </w:p>
          <w:p w14:paraId="711125AE" w14:textId="77777777" w:rsidR="00D04B45" w:rsidRDefault="00D04B45" w:rsidP="00A91722">
            <w:pPr>
              <w:rPr>
                <w:rFonts w:cstheme="minorHAnsi"/>
                <w:color w:val="000000" w:themeColor="text1"/>
              </w:rPr>
            </w:pPr>
          </w:p>
          <w:p w14:paraId="397561BF" w14:textId="77777777" w:rsidR="00D04B45" w:rsidRDefault="00D04B45" w:rsidP="00A91722">
            <w:pPr>
              <w:rPr>
                <w:rFonts w:cstheme="minorHAnsi"/>
                <w:color w:val="000000" w:themeColor="text1"/>
              </w:rPr>
            </w:pPr>
          </w:p>
          <w:p w14:paraId="5C28F1D9" w14:textId="77777777" w:rsidR="00D04B45" w:rsidRDefault="00D04B45" w:rsidP="00A91722">
            <w:pPr>
              <w:rPr>
                <w:rFonts w:cstheme="minorHAnsi"/>
                <w:color w:val="000000" w:themeColor="text1"/>
              </w:rPr>
            </w:pPr>
          </w:p>
          <w:p w14:paraId="565FD016" w14:textId="77777777" w:rsidR="00D04B45" w:rsidRDefault="00D04B45" w:rsidP="00A91722">
            <w:pPr>
              <w:rPr>
                <w:rFonts w:cstheme="minorHAnsi"/>
                <w:color w:val="000000" w:themeColor="text1"/>
              </w:rPr>
            </w:pPr>
          </w:p>
          <w:p w14:paraId="719FDC08" w14:textId="77777777" w:rsidR="00D04B45" w:rsidRDefault="00D04B45" w:rsidP="00A91722">
            <w:pPr>
              <w:rPr>
                <w:rFonts w:cstheme="minorHAnsi"/>
                <w:color w:val="000000" w:themeColor="text1"/>
              </w:rPr>
            </w:pPr>
          </w:p>
          <w:p w14:paraId="50B8444E" w14:textId="77777777" w:rsidR="00724F11" w:rsidRDefault="00724F11" w:rsidP="00A91722">
            <w:pPr>
              <w:rPr>
                <w:rFonts w:cstheme="minorHAnsi"/>
                <w:color w:val="000000" w:themeColor="text1"/>
              </w:rPr>
            </w:pPr>
          </w:p>
          <w:p w14:paraId="70E6277B" w14:textId="77777777" w:rsidR="00724F11" w:rsidRDefault="00724F11" w:rsidP="00A91722">
            <w:pPr>
              <w:rPr>
                <w:rFonts w:cstheme="minorHAnsi"/>
                <w:color w:val="000000" w:themeColor="text1"/>
              </w:rPr>
            </w:pPr>
          </w:p>
          <w:p w14:paraId="7A5926F5" w14:textId="77777777" w:rsidR="00724F11" w:rsidRDefault="00724F11" w:rsidP="00A91722">
            <w:pPr>
              <w:rPr>
                <w:rFonts w:cstheme="minorHAnsi"/>
                <w:color w:val="000000" w:themeColor="text1"/>
              </w:rPr>
            </w:pPr>
          </w:p>
          <w:p w14:paraId="7E6BF89A" w14:textId="77777777" w:rsidR="00724F11" w:rsidRDefault="00724F11" w:rsidP="00A91722">
            <w:pPr>
              <w:rPr>
                <w:rFonts w:cstheme="minorHAnsi"/>
                <w:color w:val="000000" w:themeColor="text1"/>
              </w:rPr>
            </w:pPr>
          </w:p>
          <w:p w14:paraId="718574A6" w14:textId="77777777" w:rsidR="00724F11" w:rsidRDefault="00724F11" w:rsidP="00A91722">
            <w:pPr>
              <w:rPr>
                <w:rFonts w:cstheme="minorHAnsi"/>
                <w:color w:val="000000" w:themeColor="text1"/>
              </w:rPr>
            </w:pPr>
          </w:p>
          <w:p w14:paraId="780B1F7B" w14:textId="77777777" w:rsidR="00724F11" w:rsidRDefault="00724F11" w:rsidP="00A91722">
            <w:pPr>
              <w:rPr>
                <w:rFonts w:cstheme="minorHAnsi"/>
                <w:color w:val="000000" w:themeColor="text1"/>
              </w:rPr>
            </w:pPr>
          </w:p>
          <w:p w14:paraId="74532B90" w14:textId="77777777" w:rsidR="00724F11" w:rsidRDefault="00724F11" w:rsidP="00A91722">
            <w:pPr>
              <w:rPr>
                <w:rFonts w:cstheme="minorHAnsi"/>
                <w:color w:val="000000" w:themeColor="text1"/>
              </w:rPr>
            </w:pPr>
          </w:p>
          <w:p w14:paraId="1A02E094" w14:textId="77777777" w:rsidR="00724F11" w:rsidRDefault="00724F11" w:rsidP="00A91722">
            <w:pPr>
              <w:rPr>
                <w:rFonts w:cstheme="minorHAnsi"/>
                <w:color w:val="000000" w:themeColor="text1"/>
              </w:rPr>
            </w:pPr>
          </w:p>
          <w:p w14:paraId="38A3DE2B" w14:textId="77777777" w:rsidR="00724F11" w:rsidRDefault="00724F11" w:rsidP="00A91722">
            <w:pPr>
              <w:rPr>
                <w:rFonts w:cstheme="minorHAnsi"/>
                <w:color w:val="000000" w:themeColor="text1"/>
              </w:rPr>
            </w:pPr>
          </w:p>
          <w:p w14:paraId="44C6144D" w14:textId="77777777" w:rsidR="00724F11" w:rsidRDefault="00724F11" w:rsidP="00A91722">
            <w:pPr>
              <w:rPr>
                <w:rFonts w:cstheme="minorHAnsi"/>
                <w:color w:val="000000" w:themeColor="text1"/>
              </w:rPr>
            </w:pPr>
          </w:p>
          <w:p w14:paraId="0965935B" w14:textId="77777777" w:rsidR="00724F11" w:rsidRDefault="00724F11" w:rsidP="00A91722">
            <w:pPr>
              <w:rPr>
                <w:rFonts w:cstheme="minorHAnsi"/>
                <w:color w:val="000000" w:themeColor="text1"/>
              </w:rPr>
            </w:pPr>
          </w:p>
          <w:p w14:paraId="64481901" w14:textId="77777777" w:rsidR="00724F11" w:rsidRDefault="00724F11" w:rsidP="00A91722">
            <w:pPr>
              <w:rPr>
                <w:rFonts w:cstheme="minorHAnsi"/>
                <w:color w:val="000000" w:themeColor="text1"/>
              </w:rPr>
            </w:pPr>
          </w:p>
          <w:p w14:paraId="0E780337" w14:textId="77777777" w:rsidR="00724F11" w:rsidRDefault="00724F11" w:rsidP="00A91722">
            <w:pPr>
              <w:rPr>
                <w:rFonts w:cstheme="minorHAnsi"/>
                <w:color w:val="000000" w:themeColor="text1"/>
              </w:rPr>
            </w:pPr>
          </w:p>
          <w:p w14:paraId="0644710B" w14:textId="77777777" w:rsidR="00724F11" w:rsidRDefault="00724F11" w:rsidP="00A91722">
            <w:pPr>
              <w:rPr>
                <w:rFonts w:cstheme="minorHAnsi"/>
                <w:color w:val="000000" w:themeColor="text1"/>
              </w:rPr>
            </w:pPr>
          </w:p>
          <w:p w14:paraId="3F7E54DC" w14:textId="77777777" w:rsidR="00724F11" w:rsidRDefault="00724F11" w:rsidP="00A91722">
            <w:pPr>
              <w:rPr>
                <w:rFonts w:cstheme="minorHAnsi"/>
                <w:color w:val="000000" w:themeColor="text1"/>
              </w:rPr>
            </w:pPr>
          </w:p>
          <w:p w14:paraId="7178D205" w14:textId="77777777" w:rsidR="00724F11" w:rsidRDefault="00724F11" w:rsidP="00A91722">
            <w:pPr>
              <w:rPr>
                <w:rFonts w:cstheme="minorHAnsi"/>
                <w:color w:val="000000" w:themeColor="text1"/>
              </w:rPr>
            </w:pPr>
          </w:p>
          <w:p w14:paraId="4A372329" w14:textId="77777777" w:rsidR="00724F11" w:rsidRDefault="00724F11" w:rsidP="00A91722">
            <w:pPr>
              <w:rPr>
                <w:rFonts w:cstheme="minorHAnsi"/>
                <w:color w:val="000000" w:themeColor="text1"/>
              </w:rPr>
            </w:pPr>
          </w:p>
          <w:p w14:paraId="767E34DB" w14:textId="77777777" w:rsidR="00724F11" w:rsidRDefault="00724F11" w:rsidP="00A91722">
            <w:pPr>
              <w:rPr>
                <w:rFonts w:cstheme="minorHAnsi"/>
                <w:color w:val="000000" w:themeColor="text1"/>
              </w:rPr>
            </w:pPr>
          </w:p>
          <w:p w14:paraId="260CD50A" w14:textId="77777777" w:rsidR="00724F11" w:rsidRDefault="00724F11" w:rsidP="00A91722">
            <w:pPr>
              <w:rPr>
                <w:rFonts w:cstheme="minorHAnsi"/>
                <w:color w:val="000000" w:themeColor="text1"/>
              </w:rPr>
            </w:pPr>
          </w:p>
          <w:p w14:paraId="5FFD1B36" w14:textId="77777777" w:rsidR="00724F11" w:rsidRDefault="00724F11" w:rsidP="00A91722">
            <w:pPr>
              <w:rPr>
                <w:rFonts w:cstheme="minorHAnsi"/>
                <w:color w:val="000000" w:themeColor="text1"/>
              </w:rPr>
            </w:pPr>
          </w:p>
          <w:p w14:paraId="1C5EB783" w14:textId="77777777" w:rsidR="00724F11" w:rsidRDefault="00724F11" w:rsidP="00A91722">
            <w:pPr>
              <w:rPr>
                <w:rFonts w:cstheme="minorHAnsi"/>
                <w:color w:val="000000" w:themeColor="text1"/>
              </w:rPr>
            </w:pPr>
          </w:p>
          <w:p w14:paraId="07C42D8E" w14:textId="77777777" w:rsidR="00724F11" w:rsidRDefault="00724F11" w:rsidP="00A91722">
            <w:pPr>
              <w:rPr>
                <w:rFonts w:cstheme="minorHAnsi"/>
                <w:color w:val="000000" w:themeColor="text1"/>
              </w:rPr>
            </w:pPr>
          </w:p>
          <w:p w14:paraId="43C84E29" w14:textId="77777777" w:rsidR="00724F11" w:rsidRDefault="00724F11" w:rsidP="00A91722">
            <w:pPr>
              <w:rPr>
                <w:rFonts w:cstheme="minorHAnsi"/>
                <w:color w:val="000000" w:themeColor="text1"/>
              </w:rPr>
            </w:pPr>
          </w:p>
          <w:p w14:paraId="7FCDE1AF" w14:textId="77777777" w:rsidR="00724F11" w:rsidRDefault="00724F11" w:rsidP="00A91722">
            <w:pPr>
              <w:rPr>
                <w:rFonts w:cstheme="minorHAnsi"/>
                <w:color w:val="000000" w:themeColor="text1"/>
              </w:rPr>
            </w:pPr>
          </w:p>
          <w:p w14:paraId="0A17158F" w14:textId="77777777" w:rsidR="00724F11" w:rsidRDefault="00724F11" w:rsidP="00A91722">
            <w:pPr>
              <w:rPr>
                <w:rFonts w:cstheme="minorHAnsi"/>
                <w:color w:val="000000" w:themeColor="text1"/>
              </w:rPr>
            </w:pPr>
          </w:p>
          <w:p w14:paraId="5F969EF3" w14:textId="77777777" w:rsidR="00724F11" w:rsidRDefault="00724F11" w:rsidP="00A91722">
            <w:pPr>
              <w:rPr>
                <w:rFonts w:cstheme="minorHAnsi"/>
                <w:color w:val="000000" w:themeColor="text1"/>
              </w:rPr>
            </w:pPr>
          </w:p>
          <w:p w14:paraId="7C8B7890" w14:textId="77777777" w:rsidR="00724F11" w:rsidRDefault="00724F11" w:rsidP="00A91722">
            <w:pPr>
              <w:rPr>
                <w:rFonts w:cstheme="minorHAnsi"/>
                <w:color w:val="000000" w:themeColor="text1"/>
              </w:rPr>
            </w:pPr>
          </w:p>
          <w:p w14:paraId="1DAE6583" w14:textId="77777777" w:rsidR="00724F11" w:rsidRDefault="00724F11" w:rsidP="00A91722">
            <w:pPr>
              <w:rPr>
                <w:rFonts w:cstheme="minorHAnsi"/>
                <w:color w:val="000000" w:themeColor="text1"/>
              </w:rPr>
            </w:pPr>
          </w:p>
          <w:p w14:paraId="6016095E" w14:textId="77777777" w:rsidR="00724F11" w:rsidRDefault="00724F11" w:rsidP="00A91722">
            <w:pPr>
              <w:rPr>
                <w:rFonts w:cstheme="minorHAnsi"/>
                <w:color w:val="000000" w:themeColor="text1"/>
              </w:rPr>
            </w:pPr>
          </w:p>
          <w:p w14:paraId="24426AAB" w14:textId="77777777" w:rsidR="00724F11" w:rsidRDefault="00724F11" w:rsidP="00A91722">
            <w:pPr>
              <w:rPr>
                <w:rFonts w:cstheme="minorHAnsi"/>
                <w:color w:val="000000" w:themeColor="text1"/>
              </w:rPr>
            </w:pPr>
          </w:p>
          <w:p w14:paraId="2167A5DB" w14:textId="77777777" w:rsidR="00724F11" w:rsidRDefault="00724F11" w:rsidP="00A91722">
            <w:pPr>
              <w:rPr>
                <w:rFonts w:cstheme="minorHAnsi"/>
                <w:color w:val="000000" w:themeColor="text1"/>
              </w:rPr>
            </w:pPr>
          </w:p>
          <w:p w14:paraId="7CB9BF66" w14:textId="77777777" w:rsidR="00724F11" w:rsidRDefault="00724F11" w:rsidP="00A91722">
            <w:pPr>
              <w:rPr>
                <w:rFonts w:cstheme="minorHAnsi"/>
                <w:color w:val="000000" w:themeColor="text1"/>
              </w:rPr>
            </w:pPr>
          </w:p>
          <w:p w14:paraId="263A14EF" w14:textId="77777777" w:rsidR="00724F11" w:rsidRDefault="00724F11" w:rsidP="00A91722">
            <w:pPr>
              <w:rPr>
                <w:rFonts w:cstheme="minorHAnsi"/>
                <w:color w:val="000000" w:themeColor="text1"/>
              </w:rPr>
            </w:pPr>
          </w:p>
          <w:p w14:paraId="02808B2E" w14:textId="77777777" w:rsidR="00724F11" w:rsidRDefault="00724F11" w:rsidP="00A91722">
            <w:pPr>
              <w:rPr>
                <w:rFonts w:cstheme="minorHAnsi"/>
                <w:color w:val="000000" w:themeColor="text1"/>
              </w:rPr>
            </w:pPr>
          </w:p>
          <w:p w14:paraId="067EA6E9" w14:textId="77777777" w:rsidR="00724F11" w:rsidRDefault="00724F11" w:rsidP="00A91722">
            <w:pPr>
              <w:rPr>
                <w:rFonts w:cstheme="minorHAnsi"/>
                <w:color w:val="000000" w:themeColor="text1"/>
              </w:rPr>
            </w:pPr>
          </w:p>
          <w:p w14:paraId="0066706D" w14:textId="77777777" w:rsidR="00724F11" w:rsidRDefault="00724F11" w:rsidP="00A91722">
            <w:pPr>
              <w:rPr>
                <w:rFonts w:cstheme="minorHAnsi"/>
                <w:color w:val="000000" w:themeColor="text1"/>
              </w:rPr>
            </w:pPr>
          </w:p>
          <w:p w14:paraId="05783FB6" w14:textId="77777777" w:rsidR="00724F11" w:rsidRDefault="00724F11" w:rsidP="00A91722">
            <w:pPr>
              <w:rPr>
                <w:rFonts w:cstheme="minorHAnsi"/>
                <w:color w:val="000000" w:themeColor="text1"/>
              </w:rPr>
            </w:pPr>
          </w:p>
          <w:p w14:paraId="5F155536" w14:textId="0F4B4BE8" w:rsidR="00D04B45" w:rsidRPr="00C34D87" w:rsidRDefault="00D04B45" w:rsidP="00A91722">
            <w:pPr>
              <w:rPr>
                <w:rFonts w:cstheme="minorHAnsi"/>
                <w:color w:val="2E74B5" w:themeColor="accent1" w:themeShade="BF"/>
              </w:rPr>
            </w:pPr>
            <w:bookmarkStart w:id="0" w:name="_GoBack"/>
            <w:bookmarkEnd w:id="0"/>
            <w:r>
              <w:rPr>
                <w:rFonts w:cstheme="minorHAnsi"/>
                <w:color w:val="000000" w:themeColor="text1"/>
              </w:rPr>
              <w:t>Saksbehandler</w:t>
            </w:r>
          </w:p>
        </w:tc>
      </w:tr>
      <w:tr w:rsidR="00D04B45" w:rsidRPr="00C022B3" w14:paraId="2700F4D3" w14:textId="77777777" w:rsidTr="00CB736D">
        <w:tc>
          <w:tcPr>
            <w:cnfStyle w:val="001000000000" w:firstRow="0" w:lastRow="0" w:firstColumn="1" w:lastColumn="0" w:oddVBand="0" w:evenVBand="0" w:oddHBand="0" w:evenHBand="0" w:firstRowFirstColumn="0" w:firstRowLastColumn="0" w:lastRowFirstColumn="0" w:lastRowLastColumn="0"/>
            <w:tcW w:w="562" w:type="dxa"/>
          </w:tcPr>
          <w:p w14:paraId="7DD0F7DF" w14:textId="2705F8BC" w:rsidR="00D04B45" w:rsidRPr="00C022B3" w:rsidRDefault="000042B8" w:rsidP="00A91722">
            <w:pPr>
              <w:jc w:val="center"/>
              <w:rPr>
                <w:rFonts w:cstheme="minorHAnsi"/>
              </w:rPr>
            </w:pPr>
            <w:r>
              <w:rPr>
                <w:rFonts w:cstheme="minorHAnsi"/>
              </w:rPr>
              <w:lastRenderedPageBreak/>
              <w:t>17</w:t>
            </w:r>
          </w:p>
        </w:tc>
        <w:tc>
          <w:tcPr>
            <w:tcW w:w="3402" w:type="dxa"/>
          </w:tcPr>
          <w:p w14:paraId="54C21787" w14:textId="303B73E9" w:rsidR="00D04B45" w:rsidRPr="00EA157E" w:rsidRDefault="000042B8" w:rsidP="00A91722">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4"/>
                <w:szCs w:val="24"/>
              </w:rPr>
            </w:pPr>
            <w:r w:rsidRPr="00EA157E">
              <w:rPr>
                <w:rFonts w:cstheme="minorHAnsi"/>
                <w:b/>
                <w:color w:val="000000" w:themeColor="text1"/>
                <w:sz w:val="24"/>
                <w:szCs w:val="24"/>
              </w:rPr>
              <w:t>Begjæring om innsyn til NAV, barnevern</w:t>
            </w:r>
            <w:r w:rsidR="00EA157E" w:rsidRPr="00EA157E">
              <w:rPr>
                <w:rFonts w:cstheme="minorHAnsi"/>
                <w:b/>
                <w:color w:val="000000" w:themeColor="text1"/>
                <w:sz w:val="24"/>
                <w:szCs w:val="24"/>
              </w:rPr>
              <w:t>tjenesten, lege, tannlege, sykehus og vedrørende forskning og befolkningsundersøkelser</w:t>
            </w:r>
          </w:p>
        </w:tc>
        <w:tc>
          <w:tcPr>
            <w:tcW w:w="3402" w:type="dxa"/>
          </w:tcPr>
          <w:p w14:paraId="4F4D9507" w14:textId="233C7837" w:rsidR="000042B8" w:rsidRPr="000042B8" w:rsidRDefault="000042B8" w:rsidP="000042B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042B8">
              <w:rPr>
                <w:rFonts w:cstheme="minorHAnsi"/>
                <w:color w:val="000000" w:themeColor="text1"/>
              </w:rPr>
              <w:t>Innsynskrav til NAV og Barnevernstjenesten rettes d</w:t>
            </w:r>
            <w:r w:rsidR="00701EAC">
              <w:rPr>
                <w:rFonts w:cstheme="minorHAnsi"/>
                <w:color w:val="000000" w:themeColor="text1"/>
              </w:rPr>
              <w:t xml:space="preserve">irekte til dem – se </w:t>
            </w:r>
            <w:hyperlink r:id="rId10" w:history="1">
              <w:r w:rsidR="00701EAC" w:rsidRPr="00701EAC">
                <w:rPr>
                  <w:rStyle w:val="Hyperkobling"/>
                  <w:rFonts w:cstheme="minorHAnsi"/>
                </w:rPr>
                <w:t>Dine rettigheter | Datatilsynet</w:t>
              </w:r>
            </w:hyperlink>
          </w:p>
          <w:p w14:paraId="6E5B1BE9" w14:textId="77777777" w:rsidR="000042B8" w:rsidRPr="000042B8" w:rsidRDefault="000042B8" w:rsidP="000042B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84AA8D7" w14:textId="34996610" w:rsidR="000042B8" w:rsidRPr="000042B8" w:rsidRDefault="000042B8" w:rsidP="000042B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042B8">
              <w:rPr>
                <w:rFonts w:cstheme="minorHAnsi"/>
                <w:color w:val="000000" w:themeColor="text1"/>
              </w:rPr>
              <w:t>Innsynskrav i egen journal rettes til den som ansvar for journalen, eks. sykehus, fastlege</w:t>
            </w:r>
            <w:r w:rsidR="00701EAC">
              <w:rPr>
                <w:rFonts w:cstheme="minorHAnsi"/>
                <w:color w:val="000000" w:themeColor="text1"/>
              </w:rPr>
              <w:t xml:space="preserve">, tannlege </w:t>
            </w:r>
            <w:proofErr w:type="spellStart"/>
            <w:r w:rsidR="00701EAC">
              <w:rPr>
                <w:rFonts w:cstheme="minorHAnsi"/>
                <w:color w:val="000000" w:themeColor="text1"/>
              </w:rPr>
              <w:t>osv</w:t>
            </w:r>
            <w:proofErr w:type="spellEnd"/>
            <w:r w:rsidR="00701EAC">
              <w:rPr>
                <w:rFonts w:cstheme="minorHAnsi"/>
                <w:color w:val="000000" w:themeColor="text1"/>
              </w:rPr>
              <w:t xml:space="preserve"> – se </w:t>
            </w:r>
          </w:p>
          <w:p w14:paraId="233C08DD" w14:textId="5F4CD0CD" w:rsidR="000042B8" w:rsidRDefault="00A7173F" w:rsidP="000042B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hyperlink r:id="rId11" w:history="1">
              <w:r w:rsidR="00701EAC" w:rsidRPr="00701EAC">
                <w:rPr>
                  <w:rStyle w:val="Hyperkobling"/>
                  <w:rFonts w:cstheme="minorHAnsi"/>
                </w:rPr>
                <w:t>Dine rettigheter | Datatilsynet</w:t>
              </w:r>
            </w:hyperlink>
          </w:p>
          <w:p w14:paraId="39958E0C" w14:textId="77777777" w:rsidR="00EB76F3" w:rsidRPr="000042B8" w:rsidRDefault="00EB76F3" w:rsidP="000042B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D273191" w14:textId="22566C76" w:rsidR="00D84BDC" w:rsidRDefault="000042B8" w:rsidP="00701EAC">
            <w:pPr>
              <w:cnfStyle w:val="000000000000" w:firstRow="0" w:lastRow="0" w:firstColumn="0" w:lastColumn="0" w:oddVBand="0" w:evenVBand="0" w:oddHBand="0" w:evenHBand="0" w:firstRowFirstColumn="0" w:firstRowLastColumn="0" w:lastRowFirstColumn="0" w:lastRowLastColumn="0"/>
              <w:rPr>
                <w:color w:val="0000FF"/>
                <w:u w:val="single"/>
              </w:rPr>
            </w:pPr>
            <w:r w:rsidRPr="000042B8">
              <w:rPr>
                <w:rFonts w:cstheme="minorHAnsi"/>
                <w:color w:val="000000" w:themeColor="text1"/>
              </w:rPr>
              <w:t>Innsynskrav i registre, forskningsprosjekter og befolkningsundersøkelser rettes til den som er ansvarlig fo</w:t>
            </w:r>
            <w:r w:rsidR="006B1B29">
              <w:rPr>
                <w:rFonts w:cstheme="minorHAnsi"/>
                <w:color w:val="000000" w:themeColor="text1"/>
              </w:rPr>
              <w:t>r det aktuelle – se</w:t>
            </w:r>
            <w:r w:rsidR="00701EAC">
              <w:rPr>
                <w:rFonts w:cstheme="minorHAnsi"/>
                <w:color w:val="000000" w:themeColor="text1"/>
              </w:rPr>
              <w:t xml:space="preserve"> </w:t>
            </w:r>
            <w:hyperlink r:id="rId12" w:history="1">
              <w:r w:rsidR="00701EAC" w:rsidRPr="00701EAC">
                <w:rPr>
                  <w:rStyle w:val="Hyperkobling"/>
                  <w:rFonts w:cstheme="minorHAnsi"/>
                </w:rPr>
                <w:t>Datatilsynet - personvern og informasjonssikkerhet | Datatilsynet</w:t>
              </w:r>
            </w:hyperlink>
            <w:r w:rsidR="00701EAC">
              <w:rPr>
                <w:color w:val="0000FF"/>
                <w:u w:val="single"/>
              </w:rPr>
              <w:t xml:space="preserve"> </w:t>
            </w:r>
          </w:p>
          <w:p w14:paraId="350D7713" w14:textId="18C8DF32" w:rsidR="00701EAC" w:rsidRDefault="00701EAC" w:rsidP="00701EAC">
            <w:pPr>
              <w:cnfStyle w:val="000000000000" w:firstRow="0" w:lastRow="0" w:firstColumn="0" w:lastColumn="0" w:oddVBand="0" w:evenVBand="0" w:oddHBand="0" w:evenHBand="0" w:firstRowFirstColumn="0" w:firstRowLastColumn="0" w:lastRowFirstColumn="0" w:lastRowLastColumn="0"/>
              <w:rPr>
                <w:rFonts w:cstheme="minorHAnsi"/>
              </w:rPr>
            </w:pPr>
          </w:p>
        </w:tc>
        <w:tc>
          <w:tcPr>
            <w:tcW w:w="2161" w:type="dxa"/>
          </w:tcPr>
          <w:p w14:paraId="609DF65B" w14:textId="550260AD" w:rsidR="00D04B45" w:rsidRDefault="00EA157E" w:rsidP="00A9172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Saksbehandler</w:t>
            </w:r>
          </w:p>
        </w:tc>
      </w:tr>
    </w:tbl>
    <w:p w14:paraId="0ECEB56B" w14:textId="06AEE76D" w:rsidR="00C62767" w:rsidRDefault="00C62767" w:rsidP="00C62767">
      <w:pPr>
        <w:rPr>
          <w:rFonts w:cstheme="minorHAnsi"/>
        </w:rPr>
      </w:pPr>
    </w:p>
    <w:p w14:paraId="7EF0E72F" w14:textId="7D94D262" w:rsidR="00F4226D" w:rsidRDefault="00F4226D" w:rsidP="00C62767">
      <w:pPr>
        <w:rPr>
          <w:rFonts w:cstheme="minorHAnsi"/>
        </w:rPr>
      </w:pPr>
    </w:p>
    <w:p w14:paraId="09565D4C" w14:textId="77777777" w:rsidR="000042B8" w:rsidRDefault="000042B8" w:rsidP="00F4226D">
      <w:pPr>
        <w:pStyle w:val="Tittel"/>
      </w:pPr>
    </w:p>
    <w:p w14:paraId="2114F98F" w14:textId="77777777" w:rsidR="000042B8" w:rsidRDefault="000042B8" w:rsidP="00F4226D">
      <w:pPr>
        <w:pStyle w:val="Tittel"/>
      </w:pPr>
    </w:p>
    <w:p w14:paraId="2D9F5DF1" w14:textId="77777777" w:rsidR="000042B8" w:rsidRDefault="000042B8" w:rsidP="00F4226D">
      <w:pPr>
        <w:pStyle w:val="Tittel"/>
      </w:pPr>
    </w:p>
    <w:p w14:paraId="73B8976B" w14:textId="77777777" w:rsidR="000042B8" w:rsidRDefault="000042B8" w:rsidP="00F4226D">
      <w:pPr>
        <w:pStyle w:val="Tittel"/>
      </w:pPr>
    </w:p>
    <w:p w14:paraId="0C039E42" w14:textId="77777777" w:rsidR="000042B8" w:rsidRDefault="000042B8" w:rsidP="00F4226D">
      <w:pPr>
        <w:pStyle w:val="Tittel"/>
      </w:pPr>
    </w:p>
    <w:p w14:paraId="5356A7A9" w14:textId="77777777" w:rsidR="000042B8" w:rsidRDefault="000042B8" w:rsidP="00F4226D">
      <w:pPr>
        <w:pStyle w:val="Tittel"/>
      </w:pPr>
    </w:p>
    <w:p w14:paraId="6BA6E3AB" w14:textId="77777777" w:rsidR="000042B8" w:rsidRDefault="000042B8" w:rsidP="00F4226D">
      <w:pPr>
        <w:pStyle w:val="Tittel"/>
      </w:pPr>
    </w:p>
    <w:p w14:paraId="62DE1EE5" w14:textId="77777777" w:rsidR="000042B8" w:rsidRDefault="000042B8" w:rsidP="00F4226D">
      <w:pPr>
        <w:pStyle w:val="Tittel"/>
      </w:pPr>
    </w:p>
    <w:p w14:paraId="48B41E8A" w14:textId="77777777" w:rsidR="00D84BDC" w:rsidRDefault="00D84BDC" w:rsidP="00F4226D">
      <w:pPr>
        <w:pStyle w:val="Tittel"/>
      </w:pPr>
    </w:p>
    <w:p w14:paraId="79762791" w14:textId="77777777" w:rsidR="00D84BDC" w:rsidRDefault="00D84BDC" w:rsidP="00F4226D">
      <w:pPr>
        <w:pStyle w:val="Tittel"/>
      </w:pPr>
    </w:p>
    <w:p w14:paraId="0F7D574E" w14:textId="77777777" w:rsidR="00D84BDC" w:rsidRDefault="00D84BDC" w:rsidP="00F4226D">
      <w:pPr>
        <w:pStyle w:val="Tittel"/>
      </w:pPr>
    </w:p>
    <w:p w14:paraId="172ABB2F" w14:textId="35A452C1" w:rsidR="00F4226D" w:rsidRPr="00C022B3" w:rsidRDefault="00F4226D" w:rsidP="00F4226D">
      <w:pPr>
        <w:pStyle w:val="Tittel"/>
      </w:pPr>
      <w:r w:rsidRPr="00C022B3">
        <w:lastRenderedPageBreak/>
        <w:t>Instruks innsynsforespørsel/begjæring</w:t>
      </w:r>
    </w:p>
    <w:p w14:paraId="5D5BB8B6" w14:textId="77777777" w:rsidR="00F4226D" w:rsidRPr="00C022B3" w:rsidRDefault="00F4226D" w:rsidP="00F4226D">
      <w:pPr>
        <w:rPr>
          <w:rFonts w:cstheme="minorHAnsi"/>
        </w:rPr>
      </w:pPr>
    </w:p>
    <w:p w14:paraId="22CA18A1" w14:textId="77777777" w:rsidR="00F4226D" w:rsidRPr="00C022B3" w:rsidRDefault="00F4226D" w:rsidP="00F4226D">
      <w:pPr>
        <w:pStyle w:val="Overskrift1"/>
      </w:pPr>
      <w:r w:rsidRPr="00C022B3">
        <w:t>Hjemmel for innsynsforespørsel/begjæring:</w:t>
      </w:r>
    </w:p>
    <w:tbl>
      <w:tblPr>
        <w:tblStyle w:val="Tabellrutenett"/>
        <w:tblW w:w="9493" w:type="dxa"/>
        <w:tblLayout w:type="fixed"/>
        <w:tblLook w:val="04A0" w:firstRow="1" w:lastRow="0" w:firstColumn="1" w:lastColumn="0" w:noHBand="0" w:noVBand="1"/>
      </w:tblPr>
      <w:tblGrid>
        <w:gridCol w:w="1555"/>
        <w:gridCol w:w="1134"/>
        <w:gridCol w:w="1701"/>
        <w:gridCol w:w="1984"/>
        <w:gridCol w:w="851"/>
        <w:gridCol w:w="2268"/>
      </w:tblGrid>
      <w:tr w:rsidR="00F4226D" w:rsidRPr="00C022B3" w14:paraId="1638A20E" w14:textId="77777777" w:rsidTr="00D64439">
        <w:tc>
          <w:tcPr>
            <w:tcW w:w="1555" w:type="dxa"/>
          </w:tcPr>
          <w:p w14:paraId="3E1F8B4A" w14:textId="77777777" w:rsidR="00F4226D" w:rsidRPr="00C022B3" w:rsidRDefault="00F4226D" w:rsidP="00DC3014">
            <w:pPr>
              <w:rPr>
                <w:rFonts w:cstheme="minorHAnsi"/>
                <w:b/>
                <w:bCs/>
              </w:rPr>
            </w:pPr>
            <w:r w:rsidRPr="00C022B3">
              <w:rPr>
                <w:rFonts w:cstheme="minorHAnsi"/>
                <w:b/>
                <w:bCs/>
              </w:rPr>
              <w:t>Lov</w:t>
            </w:r>
          </w:p>
        </w:tc>
        <w:tc>
          <w:tcPr>
            <w:tcW w:w="1134" w:type="dxa"/>
          </w:tcPr>
          <w:p w14:paraId="5B2F7591" w14:textId="77777777" w:rsidR="00F4226D" w:rsidRPr="00C022B3" w:rsidRDefault="00F4226D" w:rsidP="00DC3014">
            <w:pPr>
              <w:rPr>
                <w:rFonts w:cstheme="minorHAnsi"/>
                <w:b/>
                <w:bCs/>
              </w:rPr>
            </w:pPr>
            <w:r w:rsidRPr="005E79EE">
              <w:rPr>
                <w:rFonts w:cstheme="minorHAnsi"/>
                <w:b/>
                <w:bCs/>
                <w:sz w:val="20"/>
                <w:szCs w:val="20"/>
              </w:rPr>
              <w:t>Hjemmel/§</w:t>
            </w:r>
          </w:p>
        </w:tc>
        <w:tc>
          <w:tcPr>
            <w:tcW w:w="1701" w:type="dxa"/>
          </w:tcPr>
          <w:p w14:paraId="46BE13CB" w14:textId="77777777" w:rsidR="00F4226D" w:rsidRPr="00C022B3" w:rsidRDefault="00F4226D" w:rsidP="00DC3014">
            <w:pPr>
              <w:rPr>
                <w:rFonts w:cstheme="minorHAnsi"/>
                <w:b/>
                <w:bCs/>
              </w:rPr>
            </w:pPr>
            <w:r w:rsidRPr="00C022B3">
              <w:rPr>
                <w:rFonts w:cstheme="minorHAnsi"/>
                <w:b/>
                <w:bCs/>
              </w:rPr>
              <w:t>Type innsyn</w:t>
            </w:r>
          </w:p>
        </w:tc>
        <w:tc>
          <w:tcPr>
            <w:tcW w:w="1984" w:type="dxa"/>
          </w:tcPr>
          <w:p w14:paraId="050A1D9A" w14:textId="77777777" w:rsidR="00F4226D" w:rsidRPr="00C022B3" w:rsidRDefault="00F4226D" w:rsidP="00DC3014">
            <w:pPr>
              <w:rPr>
                <w:rFonts w:cstheme="minorHAnsi"/>
                <w:b/>
                <w:bCs/>
              </w:rPr>
            </w:pPr>
            <w:r w:rsidRPr="00C022B3">
              <w:rPr>
                <w:rFonts w:cstheme="minorHAnsi"/>
                <w:b/>
                <w:bCs/>
              </w:rPr>
              <w:t>Unntak for innsyn</w:t>
            </w:r>
          </w:p>
        </w:tc>
        <w:tc>
          <w:tcPr>
            <w:tcW w:w="851" w:type="dxa"/>
          </w:tcPr>
          <w:p w14:paraId="701E6207" w14:textId="77777777" w:rsidR="00F4226D" w:rsidRPr="00C022B3" w:rsidRDefault="00F4226D" w:rsidP="00DC3014">
            <w:pPr>
              <w:rPr>
                <w:rFonts w:cstheme="minorHAnsi"/>
                <w:b/>
                <w:bCs/>
              </w:rPr>
            </w:pPr>
            <w:r w:rsidRPr="00C022B3">
              <w:rPr>
                <w:rFonts w:cstheme="minorHAnsi"/>
                <w:b/>
                <w:bCs/>
              </w:rPr>
              <w:t>Klage på avslag på innsyn</w:t>
            </w:r>
          </w:p>
        </w:tc>
        <w:tc>
          <w:tcPr>
            <w:tcW w:w="2268" w:type="dxa"/>
          </w:tcPr>
          <w:p w14:paraId="58A39283" w14:textId="77777777" w:rsidR="00F4226D" w:rsidRPr="00C022B3" w:rsidRDefault="00F4226D" w:rsidP="00DC3014">
            <w:pPr>
              <w:rPr>
                <w:rFonts w:cstheme="minorHAnsi"/>
                <w:b/>
                <w:bCs/>
              </w:rPr>
            </w:pPr>
            <w:r w:rsidRPr="00C022B3">
              <w:rPr>
                <w:rFonts w:cstheme="minorHAnsi"/>
                <w:b/>
                <w:bCs/>
              </w:rPr>
              <w:t>Merknad</w:t>
            </w:r>
          </w:p>
        </w:tc>
      </w:tr>
      <w:tr w:rsidR="00F4226D" w:rsidRPr="00C022B3" w14:paraId="2B54B594" w14:textId="77777777" w:rsidTr="00D64439">
        <w:tc>
          <w:tcPr>
            <w:tcW w:w="1555" w:type="dxa"/>
          </w:tcPr>
          <w:p w14:paraId="15ADAD3C" w14:textId="77777777" w:rsidR="00F4226D" w:rsidRPr="00C022B3" w:rsidRDefault="00A7173F" w:rsidP="00DC3014">
            <w:pPr>
              <w:rPr>
                <w:rFonts w:cstheme="minorHAnsi"/>
                <w:lang w:val="nn-NO"/>
              </w:rPr>
            </w:pPr>
            <w:hyperlink r:id="rId13" w:history="1">
              <w:r w:rsidR="00F4226D" w:rsidRPr="00C022B3">
                <w:rPr>
                  <w:rStyle w:val="Hyperkobling"/>
                  <w:rFonts w:cstheme="minorHAnsi"/>
                  <w:lang w:val="nn-NO"/>
                </w:rPr>
                <w:t>Offentleglova</w:t>
              </w:r>
            </w:hyperlink>
          </w:p>
          <w:p w14:paraId="42DB8879" w14:textId="77777777" w:rsidR="00F4226D" w:rsidRPr="00C022B3" w:rsidRDefault="00F4226D" w:rsidP="00DC3014">
            <w:pPr>
              <w:rPr>
                <w:rFonts w:cstheme="minorHAnsi"/>
                <w:lang w:val="nn-NO"/>
              </w:rPr>
            </w:pPr>
            <w:r w:rsidRPr="00C022B3">
              <w:rPr>
                <w:rFonts w:cstheme="minorHAnsi"/>
                <w:lang w:val="nn-NO"/>
              </w:rPr>
              <w:t>(Lov om rett til innsyn i dokument i offentleg verksemd)</w:t>
            </w:r>
            <w:r>
              <w:rPr>
                <w:rFonts w:cstheme="minorHAnsi"/>
                <w:lang w:val="nn-NO"/>
              </w:rPr>
              <w:t xml:space="preserve"> (OFFL)</w:t>
            </w:r>
          </w:p>
        </w:tc>
        <w:tc>
          <w:tcPr>
            <w:tcW w:w="1134" w:type="dxa"/>
          </w:tcPr>
          <w:p w14:paraId="7B0F7434" w14:textId="77777777" w:rsidR="00F4226D" w:rsidRPr="00C022B3" w:rsidRDefault="00A7173F" w:rsidP="00DC3014">
            <w:pPr>
              <w:rPr>
                <w:rFonts w:cstheme="minorHAnsi"/>
              </w:rPr>
            </w:pPr>
            <w:hyperlink r:id="rId14" w:history="1">
              <w:r w:rsidR="00F4226D" w:rsidRPr="00EE3753">
                <w:rPr>
                  <w:rStyle w:val="Hyperkobling"/>
                  <w:rFonts w:cstheme="minorHAnsi"/>
                </w:rPr>
                <w:t>§3</w:t>
              </w:r>
            </w:hyperlink>
          </w:p>
        </w:tc>
        <w:tc>
          <w:tcPr>
            <w:tcW w:w="1701" w:type="dxa"/>
          </w:tcPr>
          <w:p w14:paraId="1AE9DE76" w14:textId="77777777" w:rsidR="00F4226D" w:rsidRPr="00C022B3" w:rsidRDefault="00F4226D" w:rsidP="00DC3014">
            <w:pPr>
              <w:rPr>
                <w:rFonts w:cstheme="minorHAnsi"/>
              </w:rPr>
            </w:pPr>
            <w:r>
              <w:rPr>
                <w:rFonts w:cstheme="minorHAnsi"/>
              </w:rPr>
              <w:t>Hovedregel i OFFL er at innsyn skal gis</w:t>
            </w:r>
          </w:p>
        </w:tc>
        <w:tc>
          <w:tcPr>
            <w:tcW w:w="1984" w:type="dxa"/>
          </w:tcPr>
          <w:p w14:paraId="19081A2E" w14:textId="77777777" w:rsidR="00F4226D" w:rsidRPr="00C022B3" w:rsidRDefault="00F4226D" w:rsidP="00DC3014">
            <w:pPr>
              <w:rPr>
                <w:rFonts w:cstheme="minorHAnsi"/>
              </w:rPr>
            </w:pPr>
            <w:r>
              <w:rPr>
                <w:rFonts w:cstheme="minorHAnsi"/>
              </w:rPr>
              <w:t>Når en nekter innsyn skal det være saklig og reelt. Deretter skal en alltid vurdere om man likevel kan gi innsyn (= merinnsyn)</w:t>
            </w:r>
          </w:p>
        </w:tc>
        <w:tc>
          <w:tcPr>
            <w:tcW w:w="851" w:type="dxa"/>
          </w:tcPr>
          <w:p w14:paraId="66E10ADC" w14:textId="77777777" w:rsidR="00F4226D" w:rsidRPr="00C022B3" w:rsidRDefault="00F4226D" w:rsidP="00DC3014">
            <w:pPr>
              <w:rPr>
                <w:rFonts w:cstheme="minorHAnsi"/>
              </w:rPr>
            </w:pPr>
          </w:p>
        </w:tc>
        <w:tc>
          <w:tcPr>
            <w:tcW w:w="2268" w:type="dxa"/>
          </w:tcPr>
          <w:p w14:paraId="626A83F2" w14:textId="77777777" w:rsidR="00F4226D" w:rsidRPr="00C022B3" w:rsidRDefault="00F4226D" w:rsidP="00DC3014">
            <w:pPr>
              <w:rPr>
                <w:rFonts w:cstheme="minorHAnsi"/>
              </w:rPr>
            </w:pPr>
            <w:r w:rsidRPr="00C022B3">
              <w:rPr>
                <w:rFonts w:cstheme="minorHAnsi"/>
              </w:rPr>
              <w:t>Innsyn i dokumenter</w:t>
            </w:r>
          </w:p>
        </w:tc>
      </w:tr>
      <w:tr w:rsidR="00F4226D" w:rsidRPr="009E289D" w14:paraId="0ED9DE44" w14:textId="77777777" w:rsidTr="00D64439">
        <w:tc>
          <w:tcPr>
            <w:tcW w:w="1555" w:type="dxa"/>
          </w:tcPr>
          <w:p w14:paraId="6BC6C05C" w14:textId="77777777" w:rsidR="00F4226D" w:rsidRPr="00C022B3" w:rsidRDefault="00F4226D" w:rsidP="00DC3014">
            <w:pPr>
              <w:rPr>
                <w:rFonts w:cstheme="minorHAnsi"/>
                <w:lang w:val="nn-NO"/>
              </w:rPr>
            </w:pPr>
          </w:p>
        </w:tc>
        <w:tc>
          <w:tcPr>
            <w:tcW w:w="1134" w:type="dxa"/>
          </w:tcPr>
          <w:p w14:paraId="42CE8235" w14:textId="77777777" w:rsidR="00F4226D" w:rsidRPr="00C022B3" w:rsidRDefault="00A7173F" w:rsidP="00DC3014">
            <w:pPr>
              <w:rPr>
                <w:rFonts w:cstheme="minorHAnsi"/>
              </w:rPr>
            </w:pPr>
            <w:hyperlink r:id="rId15" w:history="1">
              <w:r w:rsidR="00F4226D" w:rsidRPr="004A5FBE">
                <w:rPr>
                  <w:rStyle w:val="Hyperkobling"/>
                  <w:rFonts w:cstheme="minorHAnsi"/>
                </w:rPr>
                <w:t>§11</w:t>
              </w:r>
            </w:hyperlink>
          </w:p>
        </w:tc>
        <w:tc>
          <w:tcPr>
            <w:tcW w:w="1701" w:type="dxa"/>
          </w:tcPr>
          <w:p w14:paraId="0765FD9B" w14:textId="77777777" w:rsidR="00F4226D" w:rsidRPr="00C022B3" w:rsidRDefault="00F4226D" w:rsidP="00DC3014">
            <w:pPr>
              <w:rPr>
                <w:rFonts w:cstheme="minorHAnsi"/>
              </w:rPr>
            </w:pPr>
            <w:r>
              <w:rPr>
                <w:rFonts w:cstheme="minorHAnsi"/>
              </w:rPr>
              <w:t>Merinnsyn</w:t>
            </w:r>
          </w:p>
        </w:tc>
        <w:tc>
          <w:tcPr>
            <w:tcW w:w="1984" w:type="dxa"/>
          </w:tcPr>
          <w:p w14:paraId="6EBEC852" w14:textId="77777777" w:rsidR="00F4226D" w:rsidRPr="00C022B3" w:rsidRDefault="00F4226D" w:rsidP="00DC3014">
            <w:pPr>
              <w:rPr>
                <w:rFonts w:cstheme="minorHAnsi"/>
              </w:rPr>
            </w:pPr>
            <w:r>
              <w:rPr>
                <w:rFonts w:cstheme="minorHAnsi"/>
              </w:rPr>
              <w:t xml:space="preserve">Se </w:t>
            </w:r>
            <w:hyperlink r:id="rId16" w:history="1">
              <w:r w:rsidRPr="00775CB7">
                <w:rPr>
                  <w:rStyle w:val="Hyperkobling"/>
                  <w:rFonts w:cstheme="minorHAnsi"/>
                </w:rPr>
                <w:t>§12</w:t>
              </w:r>
            </w:hyperlink>
          </w:p>
        </w:tc>
        <w:tc>
          <w:tcPr>
            <w:tcW w:w="851" w:type="dxa"/>
          </w:tcPr>
          <w:p w14:paraId="2817E7A7" w14:textId="77777777" w:rsidR="00F4226D" w:rsidRPr="00C022B3" w:rsidRDefault="00F4226D" w:rsidP="00DC3014">
            <w:pPr>
              <w:rPr>
                <w:rFonts w:cstheme="minorHAnsi"/>
              </w:rPr>
            </w:pPr>
          </w:p>
        </w:tc>
        <w:tc>
          <w:tcPr>
            <w:tcW w:w="2268" w:type="dxa"/>
          </w:tcPr>
          <w:p w14:paraId="381EC0DE" w14:textId="77777777" w:rsidR="00F4226D" w:rsidRPr="009E289D" w:rsidRDefault="00F4226D" w:rsidP="00DC3014">
            <w:pPr>
              <w:rPr>
                <w:rFonts w:cstheme="minorHAnsi"/>
              </w:rPr>
            </w:pPr>
            <w:r>
              <w:rPr>
                <w:rFonts w:cstheme="minorHAnsi"/>
              </w:rPr>
              <w:t>Krever at det gjøres en</w:t>
            </w:r>
            <w:r w:rsidRPr="009E289D">
              <w:rPr>
                <w:rFonts w:cstheme="minorHAnsi"/>
              </w:rPr>
              <w:t xml:space="preserve"> vurdering for å gi helt eller de</w:t>
            </w:r>
            <w:r>
              <w:rPr>
                <w:rFonts w:cstheme="minorHAnsi"/>
              </w:rPr>
              <w:t>lvis innsyn. Organet skal vurdere å gi helt eller delvis innsyn.</w:t>
            </w:r>
          </w:p>
        </w:tc>
      </w:tr>
      <w:tr w:rsidR="00F4226D" w:rsidRPr="00C022B3" w14:paraId="33154A18" w14:textId="77777777" w:rsidTr="00D64439">
        <w:tc>
          <w:tcPr>
            <w:tcW w:w="1555" w:type="dxa"/>
          </w:tcPr>
          <w:p w14:paraId="57309378" w14:textId="77777777" w:rsidR="00F4226D" w:rsidRPr="009E289D" w:rsidRDefault="00F4226D" w:rsidP="00DC3014">
            <w:pPr>
              <w:rPr>
                <w:rFonts w:cstheme="minorHAnsi"/>
              </w:rPr>
            </w:pPr>
          </w:p>
        </w:tc>
        <w:tc>
          <w:tcPr>
            <w:tcW w:w="1134" w:type="dxa"/>
          </w:tcPr>
          <w:p w14:paraId="7D964858" w14:textId="77777777" w:rsidR="00F4226D" w:rsidRPr="00C022B3" w:rsidRDefault="00A7173F" w:rsidP="00DC3014">
            <w:pPr>
              <w:rPr>
                <w:rFonts w:cstheme="minorHAnsi"/>
              </w:rPr>
            </w:pPr>
            <w:hyperlink r:id="rId17" w:history="1">
              <w:r w:rsidR="00F4226D" w:rsidRPr="00DB1345">
                <w:rPr>
                  <w:rStyle w:val="Hyperkobling"/>
                  <w:rFonts w:cstheme="minorHAnsi"/>
                </w:rPr>
                <w:t>§16</w:t>
              </w:r>
            </w:hyperlink>
          </w:p>
        </w:tc>
        <w:tc>
          <w:tcPr>
            <w:tcW w:w="1701" w:type="dxa"/>
          </w:tcPr>
          <w:p w14:paraId="09624B70" w14:textId="77777777" w:rsidR="00F4226D" w:rsidRPr="00C022B3" w:rsidRDefault="00F4226D" w:rsidP="00DC3014">
            <w:pPr>
              <w:rPr>
                <w:rFonts w:cstheme="minorHAnsi"/>
              </w:rPr>
            </w:pPr>
            <w:r w:rsidRPr="00C022B3">
              <w:rPr>
                <w:rFonts w:cstheme="minorHAnsi"/>
              </w:rPr>
              <w:t>Innsyn i interne dokument</w:t>
            </w:r>
          </w:p>
        </w:tc>
        <w:tc>
          <w:tcPr>
            <w:tcW w:w="1984" w:type="dxa"/>
          </w:tcPr>
          <w:p w14:paraId="1AF4B7B8" w14:textId="77777777" w:rsidR="00F4226D" w:rsidRPr="00C022B3" w:rsidRDefault="00F4226D" w:rsidP="00DC3014">
            <w:pPr>
              <w:rPr>
                <w:rFonts w:cstheme="minorHAnsi"/>
              </w:rPr>
            </w:pPr>
          </w:p>
        </w:tc>
        <w:tc>
          <w:tcPr>
            <w:tcW w:w="851" w:type="dxa"/>
          </w:tcPr>
          <w:p w14:paraId="3938D1E1" w14:textId="77777777" w:rsidR="00F4226D" w:rsidRPr="00C022B3" w:rsidRDefault="00F4226D" w:rsidP="00DC3014">
            <w:pPr>
              <w:rPr>
                <w:rFonts w:cstheme="minorHAnsi"/>
              </w:rPr>
            </w:pPr>
          </w:p>
        </w:tc>
        <w:tc>
          <w:tcPr>
            <w:tcW w:w="2268" w:type="dxa"/>
          </w:tcPr>
          <w:p w14:paraId="53D87BE1" w14:textId="77777777" w:rsidR="00F4226D" w:rsidRPr="00C022B3" w:rsidRDefault="00F4226D" w:rsidP="00DC3014">
            <w:pPr>
              <w:rPr>
                <w:rFonts w:cstheme="minorHAnsi"/>
              </w:rPr>
            </w:pPr>
          </w:p>
        </w:tc>
      </w:tr>
      <w:tr w:rsidR="00F4226D" w:rsidRPr="00C022B3" w14:paraId="0146D55D" w14:textId="77777777" w:rsidTr="00D64439">
        <w:tc>
          <w:tcPr>
            <w:tcW w:w="1555" w:type="dxa"/>
          </w:tcPr>
          <w:p w14:paraId="52C84F03" w14:textId="77777777" w:rsidR="00F4226D" w:rsidRPr="00C022B3" w:rsidRDefault="00F4226D" w:rsidP="00DC3014">
            <w:pPr>
              <w:rPr>
                <w:rFonts w:cstheme="minorHAnsi"/>
              </w:rPr>
            </w:pPr>
          </w:p>
        </w:tc>
        <w:tc>
          <w:tcPr>
            <w:tcW w:w="1134" w:type="dxa"/>
          </w:tcPr>
          <w:p w14:paraId="698C0D30" w14:textId="77777777" w:rsidR="00F4226D" w:rsidRPr="00C022B3" w:rsidRDefault="00F4226D" w:rsidP="00DC3014">
            <w:pPr>
              <w:rPr>
                <w:rFonts w:cstheme="minorHAnsi"/>
              </w:rPr>
            </w:pPr>
          </w:p>
        </w:tc>
        <w:tc>
          <w:tcPr>
            <w:tcW w:w="1701" w:type="dxa"/>
          </w:tcPr>
          <w:p w14:paraId="3CE2E83E" w14:textId="77777777" w:rsidR="00F4226D" w:rsidRPr="00C022B3" w:rsidRDefault="00F4226D" w:rsidP="00DC3014">
            <w:pPr>
              <w:rPr>
                <w:rFonts w:cstheme="minorHAnsi"/>
              </w:rPr>
            </w:pPr>
          </w:p>
        </w:tc>
        <w:tc>
          <w:tcPr>
            <w:tcW w:w="1984" w:type="dxa"/>
          </w:tcPr>
          <w:p w14:paraId="67F46B63" w14:textId="77777777" w:rsidR="00F4226D" w:rsidRDefault="00A7173F" w:rsidP="00DC3014">
            <w:pPr>
              <w:rPr>
                <w:rFonts w:cstheme="minorHAnsi"/>
              </w:rPr>
            </w:pPr>
            <w:hyperlink r:id="rId18" w:history="1">
              <w:r w:rsidR="00F4226D" w:rsidRPr="009F3273">
                <w:rPr>
                  <w:rStyle w:val="Hyperkobling"/>
                  <w:rFonts w:cstheme="minorHAnsi"/>
                </w:rPr>
                <w:t>§13</w:t>
              </w:r>
            </w:hyperlink>
            <w:r w:rsidR="00F4226D">
              <w:rPr>
                <w:rFonts w:cstheme="minorHAnsi"/>
              </w:rPr>
              <w:t xml:space="preserve"> - Taushetsplikt</w:t>
            </w:r>
            <w:r w:rsidR="00F4226D" w:rsidRPr="00C022B3">
              <w:rPr>
                <w:rFonts w:cstheme="minorHAnsi"/>
              </w:rPr>
              <w:t xml:space="preserve"> </w:t>
            </w:r>
          </w:p>
          <w:p w14:paraId="26C89F24" w14:textId="77777777" w:rsidR="00F4226D" w:rsidRDefault="00A7173F" w:rsidP="00DC3014">
            <w:pPr>
              <w:rPr>
                <w:rFonts w:cstheme="minorHAnsi"/>
              </w:rPr>
            </w:pPr>
            <w:hyperlink r:id="rId19" w:history="1">
              <w:r w:rsidR="00F4226D" w:rsidRPr="000E55D1">
                <w:rPr>
                  <w:rStyle w:val="Hyperkobling"/>
                  <w:rFonts w:cstheme="minorHAnsi"/>
                </w:rPr>
                <w:t>§14</w:t>
              </w:r>
            </w:hyperlink>
            <w:r w:rsidR="00F4226D">
              <w:rPr>
                <w:rFonts w:cstheme="minorHAnsi"/>
              </w:rPr>
              <w:t xml:space="preserve"> - Organinterne dokument</w:t>
            </w:r>
            <w:r w:rsidR="00F4226D" w:rsidRPr="00C022B3">
              <w:rPr>
                <w:rFonts w:cstheme="minorHAnsi"/>
              </w:rPr>
              <w:t xml:space="preserve"> </w:t>
            </w:r>
          </w:p>
          <w:p w14:paraId="798DEA50" w14:textId="77777777" w:rsidR="00F4226D" w:rsidRDefault="00A7173F" w:rsidP="00DC3014">
            <w:pPr>
              <w:rPr>
                <w:rFonts w:cstheme="minorHAnsi"/>
              </w:rPr>
            </w:pPr>
            <w:hyperlink r:id="rId20" w:history="1">
              <w:r w:rsidR="00F4226D" w:rsidRPr="000E55D1">
                <w:rPr>
                  <w:rStyle w:val="Hyperkobling"/>
                  <w:rFonts w:cstheme="minorHAnsi"/>
                </w:rPr>
                <w:t>§15</w:t>
              </w:r>
            </w:hyperlink>
            <w:r w:rsidR="00F4226D">
              <w:rPr>
                <w:rFonts w:cstheme="minorHAnsi"/>
              </w:rPr>
              <w:t xml:space="preserve"> - eksterne dokument som er hentet</w:t>
            </w:r>
          </w:p>
          <w:p w14:paraId="5462EEC8" w14:textId="77777777" w:rsidR="00F4226D" w:rsidRPr="00C022B3" w:rsidRDefault="00F4226D" w:rsidP="00DC3014">
            <w:pPr>
              <w:rPr>
                <w:rFonts w:cstheme="minorHAnsi"/>
              </w:rPr>
            </w:pPr>
            <w:r>
              <w:rPr>
                <w:rFonts w:cstheme="minorHAnsi"/>
              </w:rPr>
              <w:t>inn for den interne saksforberedelsen</w:t>
            </w:r>
          </w:p>
        </w:tc>
        <w:tc>
          <w:tcPr>
            <w:tcW w:w="851" w:type="dxa"/>
          </w:tcPr>
          <w:p w14:paraId="726F41E6" w14:textId="77777777" w:rsidR="00F4226D" w:rsidRPr="00C022B3" w:rsidRDefault="00F4226D" w:rsidP="00DC3014">
            <w:pPr>
              <w:rPr>
                <w:rFonts w:cstheme="minorHAnsi"/>
              </w:rPr>
            </w:pPr>
          </w:p>
        </w:tc>
        <w:tc>
          <w:tcPr>
            <w:tcW w:w="2268" w:type="dxa"/>
          </w:tcPr>
          <w:p w14:paraId="31400D31" w14:textId="77777777" w:rsidR="00F4226D" w:rsidRPr="00C022B3" w:rsidRDefault="00F4226D" w:rsidP="00DC3014">
            <w:pPr>
              <w:rPr>
                <w:rFonts w:cstheme="minorHAnsi"/>
              </w:rPr>
            </w:pPr>
            <w:proofErr w:type="spellStart"/>
            <w:r>
              <w:rPr>
                <w:rFonts w:cstheme="minorHAnsi"/>
              </w:rPr>
              <w:t>Kap</w:t>
            </w:r>
            <w:proofErr w:type="spellEnd"/>
            <w:r>
              <w:rPr>
                <w:rFonts w:cstheme="minorHAnsi"/>
              </w:rPr>
              <w:t xml:space="preserve"> 3 inneholder </w:t>
            </w:r>
            <w:r w:rsidRPr="00703E81">
              <w:rPr>
                <w:rFonts w:cstheme="minorHAnsi"/>
                <w:u w:val="single"/>
              </w:rPr>
              <w:t>unntaks</w:t>
            </w:r>
            <w:r>
              <w:rPr>
                <w:rFonts w:cstheme="minorHAnsi"/>
              </w:rPr>
              <w:t>bestemmelser, altså de bestemmelsene som utgjør unntak fra hovedregelen i §3.</w:t>
            </w:r>
          </w:p>
        </w:tc>
      </w:tr>
      <w:tr w:rsidR="00F4226D" w:rsidRPr="00C022B3" w14:paraId="2135E5E8" w14:textId="77777777" w:rsidTr="00D64439">
        <w:tc>
          <w:tcPr>
            <w:tcW w:w="1555" w:type="dxa"/>
          </w:tcPr>
          <w:p w14:paraId="15740BFB" w14:textId="77777777" w:rsidR="00F4226D" w:rsidRPr="00C022B3" w:rsidRDefault="00F4226D" w:rsidP="00DC3014">
            <w:pPr>
              <w:rPr>
                <w:rFonts w:cstheme="minorHAnsi"/>
              </w:rPr>
            </w:pPr>
          </w:p>
        </w:tc>
        <w:tc>
          <w:tcPr>
            <w:tcW w:w="1134" w:type="dxa"/>
          </w:tcPr>
          <w:p w14:paraId="1FFC62B2" w14:textId="77777777" w:rsidR="00F4226D" w:rsidRPr="00C022B3" w:rsidRDefault="00A7173F" w:rsidP="00DC3014">
            <w:pPr>
              <w:rPr>
                <w:rFonts w:cstheme="minorHAnsi"/>
              </w:rPr>
            </w:pPr>
            <w:hyperlink r:id="rId21" w:history="1">
              <w:r w:rsidR="00F4226D" w:rsidRPr="00E97219">
                <w:rPr>
                  <w:rStyle w:val="Hyperkobling"/>
                  <w:rFonts w:cstheme="minorHAnsi"/>
                </w:rPr>
                <w:t>§9</w:t>
              </w:r>
            </w:hyperlink>
          </w:p>
        </w:tc>
        <w:tc>
          <w:tcPr>
            <w:tcW w:w="1701" w:type="dxa"/>
          </w:tcPr>
          <w:p w14:paraId="306302B8" w14:textId="77777777" w:rsidR="00F4226D" w:rsidRPr="00C022B3" w:rsidRDefault="00F4226D" w:rsidP="00DC3014">
            <w:pPr>
              <w:rPr>
                <w:rFonts w:cstheme="minorHAnsi"/>
              </w:rPr>
            </w:pPr>
            <w:r>
              <w:rPr>
                <w:rFonts w:cstheme="minorHAnsi"/>
              </w:rPr>
              <w:t>Rett til innsyn i sammenstillinger og informasjon som er lagret i organets databaser.</w:t>
            </w:r>
          </w:p>
        </w:tc>
        <w:tc>
          <w:tcPr>
            <w:tcW w:w="1984" w:type="dxa"/>
          </w:tcPr>
          <w:p w14:paraId="616C29F1" w14:textId="77777777" w:rsidR="00F4226D" w:rsidRDefault="00F4226D" w:rsidP="00DC3014">
            <w:pPr>
              <w:rPr>
                <w:rFonts w:cstheme="minorHAnsi"/>
              </w:rPr>
            </w:pPr>
          </w:p>
        </w:tc>
        <w:tc>
          <w:tcPr>
            <w:tcW w:w="851" w:type="dxa"/>
          </w:tcPr>
          <w:p w14:paraId="0D91E3A0" w14:textId="77777777" w:rsidR="00F4226D" w:rsidRPr="00C022B3" w:rsidRDefault="00F4226D" w:rsidP="00DC3014">
            <w:pPr>
              <w:rPr>
                <w:rFonts w:cstheme="minorHAnsi"/>
              </w:rPr>
            </w:pPr>
          </w:p>
        </w:tc>
        <w:tc>
          <w:tcPr>
            <w:tcW w:w="2268" w:type="dxa"/>
          </w:tcPr>
          <w:p w14:paraId="30D61D7C" w14:textId="77777777" w:rsidR="00F4226D" w:rsidRDefault="00F4226D" w:rsidP="00DC3014">
            <w:pPr>
              <w:rPr>
                <w:rFonts w:cstheme="minorHAnsi"/>
              </w:rPr>
            </w:pPr>
            <w:r>
              <w:rPr>
                <w:rFonts w:cstheme="minorHAnsi"/>
              </w:rPr>
              <w:t>Såfremt dette kan gjøres med enkle fremgangsmåter. Man må ta utgangspunkt i hva som er mulig på det tidspunktet innsynskravet kommer. En sammenstilling fra en database er som oftest et nytt saksdokument, som må vurderes for innsyn på lik linje med andre dokumenter.</w:t>
            </w:r>
          </w:p>
        </w:tc>
      </w:tr>
    </w:tbl>
    <w:p w14:paraId="5157F276" w14:textId="4FDCE6FE" w:rsidR="00F4226D" w:rsidRDefault="00F4226D" w:rsidP="00C62767">
      <w:pPr>
        <w:rPr>
          <w:rFonts w:cstheme="minorHAnsi"/>
        </w:rPr>
      </w:pPr>
    </w:p>
    <w:tbl>
      <w:tblPr>
        <w:tblStyle w:val="Tabellrutenett1"/>
        <w:tblW w:w="9493" w:type="dxa"/>
        <w:tblLayout w:type="fixed"/>
        <w:tblLook w:val="04A0" w:firstRow="1" w:lastRow="0" w:firstColumn="1" w:lastColumn="0" w:noHBand="0" w:noVBand="1"/>
      </w:tblPr>
      <w:tblGrid>
        <w:gridCol w:w="1838"/>
        <w:gridCol w:w="1134"/>
        <w:gridCol w:w="1418"/>
        <w:gridCol w:w="1984"/>
        <w:gridCol w:w="851"/>
        <w:gridCol w:w="2268"/>
      </w:tblGrid>
      <w:tr w:rsidR="00F4226D" w:rsidRPr="00F4226D" w14:paraId="5C3A87F5" w14:textId="77777777" w:rsidTr="00DC3014">
        <w:tc>
          <w:tcPr>
            <w:tcW w:w="1838" w:type="dxa"/>
            <w:shd w:val="clear" w:color="auto" w:fill="DEEAF6" w:themeFill="accent1" w:themeFillTint="33"/>
          </w:tcPr>
          <w:p w14:paraId="682018E1" w14:textId="77777777" w:rsidR="00F4226D" w:rsidRPr="00F4226D" w:rsidRDefault="00F4226D" w:rsidP="00F4226D">
            <w:pPr>
              <w:rPr>
                <w:rFonts w:cstheme="minorHAnsi"/>
              </w:rPr>
            </w:pPr>
          </w:p>
        </w:tc>
        <w:tc>
          <w:tcPr>
            <w:tcW w:w="1134" w:type="dxa"/>
            <w:shd w:val="clear" w:color="auto" w:fill="DEEAF6" w:themeFill="accent1" w:themeFillTint="33"/>
          </w:tcPr>
          <w:p w14:paraId="32676274" w14:textId="77777777" w:rsidR="00F4226D" w:rsidRPr="00F4226D" w:rsidRDefault="00F4226D" w:rsidP="00F4226D">
            <w:pPr>
              <w:rPr>
                <w:rFonts w:cstheme="minorHAnsi"/>
              </w:rPr>
            </w:pPr>
          </w:p>
        </w:tc>
        <w:tc>
          <w:tcPr>
            <w:tcW w:w="1418" w:type="dxa"/>
            <w:shd w:val="clear" w:color="auto" w:fill="DEEAF6" w:themeFill="accent1" w:themeFillTint="33"/>
          </w:tcPr>
          <w:p w14:paraId="4338D980" w14:textId="77777777" w:rsidR="00F4226D" w:rsidRPr="00F4226D" w:rsidRDefault="00F4226D" w:rsidP="00F4226D">
            <w:pPr>
              <w:rPr>
                <w:rFonts w:cstheme="minorHAnsi"/>
              </w:rPr>
            </w:pPr>
          </w:p>
        </w:tc>
        <w:tc>
          <w:tcPr>
            <w:tcW w:w="1984" w:type="dxa"/>
            <w:shd w:val="clear" w:color="auto" w:fill="DEEAF6" w:themeFill="accent1" w:themeFillTint="33"/>
          </w:tcPr>
          <w:p w14:paraId="76FCE9C6" w14:textId="77777777" w:rsidR="00F4226D" w:rsidRPr="00F4226D" w:rsidRDefault="00F4226D" w:rsidP="00F4226D">
            <w:pPr>
              <w:rPr>
                <w:rFonts w:cstheme="minorHAnsi"/>
              </w:rPr>
            </w:pPr>
          </w:p>
        </w:tc>
        <w:tc>
          <w:tcPr>
            <w:tcW w:w="851" w:type="dxa"/>
            <w:shd w:val="clear" w:color="auto" w:fill="DEEAF6" w:themeFill="accent1" w:themeFillTint="33"/>
          </w:tcPr>
          <w:p w14:paraId="5FA14ECF" w14:textId="77777777" w:rsidR="00F4226D" w:rsidRPr="00F4226D" w:rsidRDefault="00F4226D" w:rsidP="00F4226D">
            <w:pPr>
              <w:rPr>
                <w:rFonts w:cstheme="minorHAnsi"/>
              </w:rPr>
            </w:pPr>
          </w:p>
        </w:tc>
        <w:tc>
          <w:tcPr>
            <w:tcW w:w="2268" w:type="dxa"/>
            <w:shd w:val="clear" w:color="auto" w:fill="DEEAF6" w:themeFill="accent1" w:themeFillTint="33"/>
          </w:tcPr>
          <w:p w14:paraId="4A593B08" w14:textId="77777777" w:rsidR="00F4226D" w:rsidRPr="00F4226D" w:rsidRDefault="00F4226D" w:rsidP="00F4226D">
            <w:pPr>
              <w:rPr>
                <w:rFonts w:cstheme="minorHAnsi"/>
              </w:rPr>
            </w:pPr>
          </w:p>
        </w:tc>
      </w:tr>
      <w:tr w:rsidR="00F4226D" w:rsidRPr="00F4226D" w14:paraId="5F0F7A7B" w14:textId="77777777" w:rsidTr="00DC3014">
        <w:tc>
          <w:tcPr>
            <w:tcW w:w="1838" w:type="dxa"/>
          </w:tcPr>
          <w:p w14:paraId="4C7EAAFA" w14:textId="77777777" w:rsidR="00F4226D" w:rsidRPr="00F4226D" w:rsidRDefault="00A7173F" w:rsidP="00F4226D">
            <w:pPr>
              <w:rPr>
                <w:rFonts w:cstheme="minorHAnsi"/>
              </w:rPr>
            </w:pPr>
            <w:hyperlink r:id="rId22" w:history="1">
              <w:r w:rsidR="00F4226D" w:rsidRPr="00F4226D">
                <w:rPr>
                  <w:rFonts w:cstheme="minorHAnsi"/>
                  <w:color w:val="0563C1" w:themeColor="hyperlink"/>
                  <w:u w:val="single"/>
                </w:rPr>
                <w:t>Forvaltningsloven</w:t>
              </w:r>
            </w:hyperlink>
          </w:p>
          <w:p w14:paraId="32722505" w14:textId="77777777" w:rsidR="00F4226D" w:rsidRPr="00F4226D" w:rsidRDefault="00F4226D" w:rsidP="00F4226D">
            <w:pPr>
              <w:rPr>
                <w:rFonts w:cstheme="minorHAnsi"/>
              </w:rPr>
            </w:pPr>
            <w:r w:rsidRPr="00F4226D">
              <w:rPr>
                <w:rFonts w:cstheme="minorHAnsi"/>
              </w:rPr>
              <w:t>(Lov om behandlings-måten i forvaltnings-saker) (FVL)</w:t>
            </w:r>
          </w:p>
        </w:tc>
        <w:tc>
          <w:tcPr>
            <w:tcW w:w="1134" w:type="dxa"/>
          </w:tcPr>
          <w:p w14:paraId="6002EF61" w14:textId="77777777" w:rsidR="00F4226D" w:rsidRPr="00F4226D" w:rsidRDefault="00A7173F" w:rsidP="00F4226D">
            <w:pPr>
              <w:rPr>
                <w:rFonts w:cstheme="minorHAnsi"/>
              </w:rPr>
            </w:pPr>
            <w:hyperlink r:id="rId23" w:history="1">
              <w:r w:rsidR="00F4226D" w:rsidRPr="00F4226D">
                <w:rPr>
                  <w:rFonts w:cstheme="minorHAnsi"/>
                  <w:color w:val="0563C1" w:themeColor="hyperlink"/>
                  <w:u w:val="single"/>
                </w:rPr>
                <w:t>§18</w:t>
              </w:r>
            </w:hyperlink>
          </w:p>
        </w:tc>
        <w:tc>
          <w:tcPr>
            <w:tcW w:w="1418" w:type="dxa"/>
          </w:tcPr>
          <w:p w14:paraId="6BA64FC6" w14:textId="77777777" w:rsidR="00F4226D" w:rsidRPr="00F4226D" w:rsidRDefault="00F4226D" w:rsidP="00F4226D">
            <w:pPr>
              <w:rPr>
                <w:rFonts w:cstheme="minorHAnsi"/>
              </w:rPr>
            </w:pPr>
            <w:r w:rsidRPr="00F4226D">
              <w:rPr>
                <w:rFonts w:cstheme="minorHAnsi"/>
              </w:rPr>
              <w:t>Partsinnsyn</w:t>
            </w:r>
          </w:p>
        </w:tc>
        <w:tc>
          <w:tcPr>
            <w:tcW w:w="1984" w:type="dxa"/>
          </w:tcPr>
          <w:p w14:paraId="664F6294" w14:textId="77777777" w:rsidR="00F4226D" w:rsidRPr="00F4226D" w:rsidRDefault="00A7173F" w:rsidP="00F4226D">
            <w:pPr>
              <w:rPr>
                <w:rFonts w:cstheme="minorHAnsi"/>
              </w:rPr>
            </w:pPr>
            <w:hyperlink r:id="rId24" w:history="1">
              <w:r w:rsidR="00F4226D" w:rsidRPr="00F4226D">
                <w:rPr>
                  <w:rFonts w:cstheme="minorHAnsi"/>
                  <w:color w:val="0563C1" w:themeColor="hyperlink"/>
                  <w:u w:val="single"/>
                </w:rPr>
                <w:t>§18b</w:t>
              </w:r>
            </w:hyperlink>
          </w:p>
        </w:tc>
        <w:tc>
          <w:tcPr>
            <w:tcW w:w="851" w:type="dxa"/>
          </w:tcPr>
          <w:p w14:paraId="0E85A727" w14:textId="77777777" w:rsidR="00F4226D" w:rsidRPr="00F4226D" w:rsidRDefault="00A7173F" w:rsidP="00F4226D">
            <w:pPr>
              <w:rPr>
                <w:rFonts w:cstheme="minorHAnsi"/>
              </w:rPr>
            </w:pPr>
            <w:hyperlink r:id="rId25" w:history="1">
              <w:r w:rsidR="00F4226D" w:rsidRPr="00F4226D">
                <w:rPr>
                  <w:rFonts w:cstheme="minorHAnsi"/>
                  <w:color w:val="0563C1" w:themeColor="hyperlink"/>
                  <w:u w:val="single"/>
                </w:rPr>
                <w:t>§21</w:t>
              </w:r>
            </w:hyperlink>
          </w:p>
        </w:tc>
        <w:tc>
          <w:tcPr>
            <w:tcW w:w="2268" w:type="dxa"/>
          </w:tcPr>
          <w:p w14:paraId="386A3F69" w14:textId="77777777" w:rsidR="00F4226D" w:rsidRPr="00F4226D" w:rsidRDefault="00F4226D" w:rsidP="00F4226D">
            <w:pPr>
              <w:rPr>
                <w:rFonts w:cstheme="minorHAnsi"/>
              </w:rPr>
            </w:pPr>
          </w:p>
        </w:tc>
      </w:tr>
      <w:tr w:rsidR="00F4226D" w:rsidRPr="00F4226D" w14:paraId="2A6537E9" w14:textId="77777777" w:rsidTr="00DC3014">
        <w:tc>
          <w:tcPr>
            <w:tcW w:w="1838" w:type="dxa"/>
          </w:tcPr>
          <w:p w14:paraId="6FDAAAA1" w14:textId="77777777" w:rsidR="00F4226D" w:rsidRPr="00F4226D" w:rsidRDefault="00F4226D" w:rsidP="00F4226D">
            <w:pPr>
              <w:rPr>
                <w:rFonts w:cstheme="minorHAnsi"/>
              </w:rPr>
            </w:pPr>
          </w:p>
        </w:tc>
        <w:tc>
          <w:tcPr>
            <w:tcW w:w="1134" w:type="dxa"/>
          </w:tcPr>
          <w:p w14:paraId="32D0DC8C" w14:textId="77777777" w:rsidR="00F4226D" w:rsidRPr="00F4226D" w:rsidRDefault="00A7173F" w:rsidP="00F4226D">
            <w:pPr>
              <w:rPr>
                <w:rFonts w:cstheme="minorHAnsi"/>
              </w:rPr>
            </w:pPr>
            <w:hyperlink r:id="rId26" w:history="1">
              <w:r w:rsidR="00F4226D" w:rsidRPr="00F4226D">
                <w:rPr>
                  <w:rFonts w:cstheme="minorHAnsi"/>
                  <w:color w:val="0563C1" w:themeColor="hyperlink"/>
                  <w:u w:val="single"/>
                </w:rPr>
                <w:t>§18d</w:t>
              </w:r>
            </w:hyperlink>
          </w:p>
        </w:tc>
        <w:tc>
          <w:tcPr>
            <w:tcW w:w="1418" w:type="dxa"/>
          </w:tcPr>
          <w:p w14:paraId="11A9BCA8" w14:textId="77777777" w:rsidR="00F4226D" w:rsidRPr="00F4226D" w:rsidRDefault="00F4226D" w:rsidP="00F4226D">
            <w:pPr>
              <w:rPr>
                <w:rFonts w:cstheme="minorHAnsi"/>
              </w:rPr>
            </w:pPr>
            <w:r w:rsidRPr="00F4226D">
              <w:rPr>
                <w:rFonts w:cstheme="minorHAnsi"/>
              </w:rPr>
              <w:t>Innsyn i interne dokument</w:t>
            </w:r>
          </w:p>
        </w:tc>
        <w:tc>
          <w:tcPr>
            <w:tcW w:w="1984" w:type="dxa"/>
          </w:tcPr>
          <w:p w14:paraId="37B72BAF" w14:textId="77777777" w:rsidR="00F4226D" w:rsidRPr="00F4226D" w:rsidRDefault="00F4226D" w:rsidP="00F4226D">
            <w:pPr>
              <w:rPr>
                <w:rFonts w:cstheme="minorHAnsi"/>
              </w:rPr>
            </w:pPr>
          </w:p>
        </w:tc>
        <w:tc>
          <w:tcPr>
            <w:tcW w:w="851" w:type="dxa"/>
          </w:tcPr>
          <w:p w14:paraId="0913AA53" w14:textId="77777777" w:rsidR="00F4226D" w:rsidRPr="00F4226D" w:rsidRDefault="00F4226D" w:rsidP="00F4226D">
            <w:pPr>
              <w:rPr>
                <w:rFonts w:cstheme="minorHAnsi"/>
              </w:rPr>
            </w:pPr>
          </w:p>
        </w:tc>
        <w:tc>
          <w:tcPr>
            <w:tcW w:w="2268" w:type="dxa"/>
          </w:tcPr>
          <w:p w14:paraId="5279EC25" w14:textId="77777777" w:rsidR="00F4226D" w:rsidRPr="00F4226D" w:rsidRDefault="00F4226D" w:rsidP="00F4226D">
            <w:pPr>
              <w:rPr>
                <w:rFonts w:cstheme="minorHAnsi"/>
              </w:rPr>
            </w:pPr>
          </w:p>
        </w:tc>
      </w:tr>
      <w:tr w:rsidR="00F4226D" w:rsidRPr="00F4226D" w14:paraId="41FF1F17" w14:textId="77777777" w:rsidTr="00DC3014">
        <w:tc>
          <w:tcPr>
            <w:tcW w:w="1838" w:type="dxa"/>
            <w:shd w:val="clear" w:color="auto" w:fill="DEEAF6" w:themeFill="accent1" w:themeFillTint="33"/>
          </w:tcPr>
          <w:p w14:paraId="081EB1C7" w14:textId="77777777" w:rsidR="00F4226D" w:rsidRPr="00F4226D" w:rsidRDefault="00F4226D" w:rsidP="00F4226D">
            <w:pPr>
              <w:rPr>
                <w:rFonts w:cstheme="minorHAnsi"/>
              </w:rPr>
            </w:pPr>
          </w:p>
        </w:tc>
        <w:tc>
          <w:tcPr>
            <w:tcW w:w="1134" w:type="dxa"/>
            <w:shd w:val="clear" w:color="auto" w:fill="DEEAF6" w:themeFill="accent1" w:themeFillTint="33"/>
          </w:tcPr>
          <w:p w14:paraId="1C96C163" w14:textId="77777777" w:rsidR="00F4226D" w:rsidRPr="00F4226D" w:rsidRDefault="00F4226D" w:rsidP="00F4226D">
            <w:pPr>
              <w:rPr>
                <w:rFonts w:cstheme="minorHAnsi"/>
              </w:rPr>
            </w:pPr>
          </w:p>
        </w:tc>
        <w:tc>
          <w:tcPr>
            <w:tcW w:w="1418" w:type="dxa"/>
            <w:shd w:val="clear" w:color="auto" w:fill="DEEAF6" w:themeFill="accent1" w:themeFillTint="33"/>
          </w:tcPr>
          <w:p w14:paraId="5E85BF3E" w14:textId="77777777" w:rsidR="00F4226D" w:rsidRPr="00F4226D" w:rsidRDefault="00F4226D" w:rsidP="00F4226D">
            <w:pPr>
              <w:rPr>
                <w:rFonts w:cstheme="minorHAnsi"/>
              </w:rPr>
            </w:pPr>
          </w:p>
        </w:tc>
        <w:tc>
          <w:tcPr>
            <w:tcW w:w="1984" w:type="dxa"/>
            <w:shd w:val="clear" w:color="auto" w:fill="DEEAF6" w:themeFill="accent1" w:themeFillTint="33"/>
          </w:tcPr>
          <w:p w14:paraId="4C0683EA" w14:textId="77777777" w:rsidR="00F4226D" w:rsidRPr="00F4226D" w:rsidRDefault="00F4226D" w:rsidP="00F4226D">
            <w:pPr>
              <w:rPr>
                <w:rFonts w:cstheme="minorHAnsi"/>
              </w:rPr>
            </w:pPr>
          </w:p>
        </w:tc>
        <w:tc>
          <w:tcPr>
            <w:tcW w:w="851" w:type="dxa"/>
            <w:shd w:val="clear" w:color="auto" w:fill="DEEAF6" w:themeFill="accent1" w:themeFillTint="33"/>
          </w:tcPr>
          <w:p w14:paraId="30FF9268" w14:textId="77777777" w:rsidR="00F4226D" w:rsidRPr="00F4226D" w:rsidRDefault="00F4226D" w:rsidP="00F4226D">
            <w:pPr>
              <w:rPr>
                <w:rFonts w:cstheme="minorHAnsi"/>
              </w:rPr>
            </w:pPr>
          </w:p>
        </w:tc>
        <w:tc>
          <w:tcPr>
            <w:tcW w:w="2268" w:type="dxa"/>
            <w:shd w:val="clear" w:color="auto" w:fill="DEEAF6" w:themeFill="accent1" w:themeFillTint="33"/>
          </w:tcPr>
          <w:p w14:paraId="57A076EC" w14:textId="77777777" w:rsidR="00F4226D" w:rsidRPr="00F4226D" w:rsidRDefault="00F4226D" w:rsidP="00F4226D">
            <w:pPr>
              <w:rPr>
                <w:rFonts w:cstheme="minorHAnsi"/>
              </w:rPr>
            </w:pPr>
          </w:p>
        </w:tc>
      </w:tr>
      <w:tr w:rsidR="00F4226D" w:rsidRPr="00F4226D" w14:paraId="7D1695D4" w14:textId="77777777" w:rsidTr="00DC3014">
        <w:tc>
          <w:tcPr>
            <w:tcW w:w="1838" w:type="dxa"/>
          </w:tcPr>
          <w:p w14:paraId="735889A6" w14:textId="77777777" w:rsidR="00F4226D" w:rsidRPr="00F4226D" w:rsidRDefault="00A7173F" w:rsidP="00F4226D">
            <w:pPr>
              <w:rPr>
                <w:rFonts w:cstheme="minorHAnsi"/>
              </w:rPr>
            </w:pPr>
            <w:hyperlink r:id="rId27" w:anchor="*" w:history="1">
              <w:r w:rsidR="00F4226D" w:rsidRPr="00F4226D">
                <w:rPr>
                  <w:rFonts w:cstheme="minorHAnsi"/>
                  <w:color w:val="0563C1" w:themeColor="hyperlink"/>
                  <w:u w:val="single"/>
                </w:rPr>
                <w:t>Personopplysningsloven</w:t>
              </w:r>
            </w:hyperlink>
          </w:p>
          <w:p w14:paraId="26A58C68" w14:textId="77777777" w:rsidR="00F4226D" w:rsidRPr="00F4226D" w:rsidRDefault="00F4226D" w:rsidP="00F4226D">
            <w:pPr>
              <w:rPr>
                <w:rFonts w:cstheme="minorHAnsi"/>
              </w:rPr>
            </w:pPr>
            <w:r w:rsidRPr="00F4226D">
              <w:rPr>
                <w:rFonts w:cstheme="minorHAnsi"/>
              </w:rPr>
              <w:t>(Lov om behandling av person-opplysninger) (POL)</w:t>
            </w:r>
          </w:p>
          <w:p w14:paraId="38084939" w14:textId="77777777" w:rsidR="00F4226D" w:rsidRPr="00F4226D" w:rsidRDefault="00F4226D" w:rsidP="00F4226D">
            <w:pPr>
              <w:rPr>
                <w:rFonts w:cstheme="minorHAnsi"/>
              </w:rPr>
            </w:pPr>
          </w:p>
        </w:tc>
        <w:tc>
          <w:tcPr>
            <w:tcW w:w="1134" w:type="dxa"/>
          </w:tcPr>
          <w:p w14:paraId="30EDE893" w14:textId="77777777" w:rsidR="00F4226D" w:rsidRPr="00F4226D" w:rsidRDefault="00F4226D" w:rsidP="00F4226D">
            <w:pPr>
              <w:rPr>
                <w:rFonts w:cstheme="minorHAnsi"/>
              </w:rPr>
            </w:pPr>
          </w:p>
        </w:tc>
        <w:tc>
          <w:tcPr>
            <w:tcW w:w="1418" w:type="dxa"/>
          </w:tcPr>
          <w:p w14:paraId="32001337" w14:textId="77777777" w:rsidR="00F4226D" w:rsidRPr="00F4226D" w:rsidRDefault="00F4226D" w:rsidP="00F4226D">
            <w:pPr>
              <w:rPr>
                <w:rFonts w:cstheme="minorHAnsi"/>
              </w:rPr>
            </w:pPr>
          </w:p>
        </w:tc>
        <w:tc>
          <w:tcPr>
            <w:tcW w:w="1984" w:type="dxa"/>
          </w:tcPr>
          <w:p w14:paraId="47EDE738" w14:textId="77777777" w:rsidR="00F4226D" w:rsidRPr="00F4226D" w:rsidRDefault="00F4226D" w:rsidP="00F4226D">
            <w:pPr>
              <w:rPr>
                <w:rFonts w:cstheme="minorHAnsi"/>
              </w:rPr>
            </w:pPr>
          </w:p>
        </w:tc>
        <w:tc>
          <w:tcPr>
            <w:tcW w:w="851" w:type="dxa"/>
          </w:tcPr>
          <w:p w14:paraId="0CCC18B4" w14:textId="77777777" w:rsidR="00F4226D" w:rsidRPr="00F4226D" w:rsidRDefault="00F4226D" w:rsidP="00F4226D">
            <w:pPr>
              <w:rPr>
                <w:rFonts w:cstheme="minorHAnsi"/>
              </w:rPr>
            </w:pPr>
          </w:p>
        </w:tc>
        <w:tc>
          <w:tcPr>
            <w:tcW w:w="2268" w:type="dxa"/>
          </w:tcPr>
          <w:p w14:paraId="0CDC5E34" w14:textId="77777777" w:rsidR="00F4226D" w:rsidRPr="00F4226D" w:rsidRDefault="00F4226D" w:rsidP="00F4226D">
            <w:pPr>
              <w:rPr>
                <w:rFonts w:cstheme="minorHAnsi"/>
              </w:rPr>
            </w:pPr>
            <w:r w:rsidRPr="00F4226D">
              <w:rPr>
                <w:rFonts w:cstheme="minorHAnsi"/>
              </w:rPr>
              <w:t>Innsyn i personopplysninger, ikke innsyn i dokumenter</w:t>
            </w:r>
          </w:p>
        </w:tc>
      </w:tr>
      <w:tr w:rsidR="00F4226D" w:rsidRPr="00F4226D" w14:paraId="74A3A008" w14:textId="77777777" w:rsidTr="00DC3014">
        <w:tc>
          <w:tcPr>
            <w:tcW w:w="1838" w:type="dxa"/>
          </w:tcPr>
          <w:p w14:paraId="667ED4E8" w14:textId="77777777" w:rsidR="00F4226D" w:rsidRPr="00F4226D" w:rsidRDefault="00F4226D" w:rsidP="00F4226D">
            <w:pPr>
              <w:rPr>
                <w:rFonts w:cstheme="minorHAnsi"/>
              </w:rPr>
            </w:pPr>
          </w:p>
        </w:tc>
        <w:tc>
          <w:tcPr>
            <w:tcW w:w="1134" w:type="dxa"/>
          </w:tcPr>
          <w:p w14:paraId="2ABAC1E4" w14:textId="77777777" w:rsidR="00F4226D" w:rsidRPr="00F4226D" w:rsidRDefault="00F4226D" w:rsidP="00F4226D">
            <w:pPr>
              <w:rPr>
                <w:rFonts w:cstheme="minorHAnsi"/>
              </w:rPr>
            </w:pPr>
          </w:p>
        </w:tc>
        <w:tc>
          <w:tcPr>
            <w:tcW w:w="1418" w:type="dxa"/>
          </w:tcPr>
          <w:p w14:paraId="59AD1A19" w14:textId="77777777" w:rsidR="00F4226D" w:rsidRPr="00F4226D" w:rsidRDefault="00F4226D" w:rsidP="00F4226D">
            <w:pPr>
              <w:rPr>
                <w:rFonts w:cstheme="minorHAnsi"/>
              </w:rPr>
            </w:pPr>
          </w:p>
        </w:tc>
        <w:tc>
          <w:tcPr>
            <w:tcW w:w="1984" w:type="dxa"/>
          </w:tcPr>
          <w:p w14:paraId="60CF1BDA" w14:textId="77777777" w:rsidR="00F4226D" w:rsidRPr="00F4226D" w:rsidRDefault="00A7173F" w:rsidP="00F4226D">
            <w:pPr>
              <w:rPr>
                <w:rFonts w:cstheme="minorHAnsi"/>
              </w:rPr>
            </w:pPr>
            <w:hyperlink r:id="rId28" w:history="1">
              <w:r w:rsidR="00F4226D" w:rsidRPr="00F4226D">
                <w:rPr>
                  <w:rFonts w:cstheme="minorHAnsi"/>
                  <w:color w:val="0563C1" w:themeColor="hyperlink"/>
                  <w:u w:val="single"/>
                </w:rPr>
                <w:t>§16</w:t>
              </w:r>
            </w:hyperlink>
          </w:p>
        </w:tc>
        <w:tc>
          <w:tcPr>
            <w:tcW w:w="851" w:type="dxa"/>
          </w:tcPr>
          <w:p w14:paraId="046C742F" w14:textId="77777777" w:rsidR="00F4226D" w:rsidRPr="00F4226D" w:rsidRDefault="00F4226D" w:rsidP="00F4226D">
            <w:pPr>
              <w:rPr>
                <w:rFonts w:cstheme="minorHAnsi"/>
              </w:rPr>
            </w:pPr>
          </w:p>
        </w:tc>
        <w:tc>
          <w:tcPr>
            <w:tcW w:w="2268" w:type="dxa"/>
          </w:tcPr>
          <w:p w14:paraId="4FB1D776" w14:textId="77777777" w:rsidR="00F4226D" w:rsidRPr="00F4226D" w:rsidRDefault="00F4226D" w:rsidP="00F4226D">
            <w:pPr>
              <w:rPr>
                <w:rFonts w:cstheme="minorHAnsi"/>
              </w:rPr>
            </w:pPr>
            <w:r w:rsidRPr="00F4226D">
              <w:rPr>
                <w:rFonts w:cstheme="minorHAnsi"/>
              </w:rPr>
              <w:t>Unntak fra retten til informasjon og innsyn</w:t>
            </w:r>
          </w:p>
        </w:tc>
      </w:tr>
      <w:tr w:rsidR="00F4226D" w:rsidRPr="00F4226D" w14:paraId="2CC79FEE" w14:textId="77777777" w:rsidTr="00DC3014">
        <w:tc>
          <w:tcPr>
            <w:tcW w:w="1838" w:type="dxa"/>
          </w:tcPr>
          <w:p w14:paraId="443F4EC3" w14:textId="77777777" w:rsidR="00F4226D" w:rsidRPr="00F4226D" w:rsidRDefault="00F4226D" w:rsidP="00F4226D">
            <w:pPr>
              <w:rPr>
                <w:rFonts w:cstheme="minorHAnsi"/>
              </w:rPr>
            </w:pPr>
          </w:p>
        </w:tc>
        <w:tc>
          <w:tcPr>
            <w:tcW w:w="1134" w:type="dxa"/>
          </w:tcPr>
          <w:p w14:paraId="4BBD726B" w14:textId="77777777" w:rsidR="00F4226D" w:rsidRPr="00F4226D" w:rsidRDefault="00F4226D" w:rsidP="00F4226D">
            <w:pPr>
              <w:rPr>
                <w:rFonts w:cstheme="minorHAnsi"/>
              </w:rPr>
            </w:pPr>
          </w:p>
        </w:tc>
        <w:tc>
          <w:tcPr>
            <w:tcW w:w="1418" w:type="dxa"/>
          </w:tcPr>
          <w:p w14:paraId="3DDB5C12" w14:textId="77777777" w:rsidR="00F4226D" w:rsidRPr="00F4226D" w:rsidRDefault="00F4226D" w:rsidP="00F4226D">
            <w:pPr>
              <w:rPr>
                <w:rFonts w:cstheme="minorHAnsi"/>
              </w:rPr>
            </w:pPr>
          </w:p>
        </w:tc>
        <w:tc>
          <w:tcPr>
            <w:tcW w:w="1984" w:type="dxa"/>
          </w:tcPr>
          <w:p w14:paraId="2367F947" w14:textId="77777777" w:rsidR="00F4226D" w:rsidRPr="00F4226D" w:rsidRDefault="00A7173F" w:rsidP="00F4226D">
            <w:pPr>
              <w:rPr>
                <w:rFonts w:cstheme="minorHAnsi"/>
              </w:rPr>
            </w:pPr>
            <w:hyperlink r:id="rId29" w:history="1">
              <w:r w:rsidR="00F4226D" w:rsidRPr="00F4226D">
                <w:rPr>
                  <w:rFonts w:cstheme="minorHAnsi"/>
                  <w:color w:val="0563C1" w:themeColor="hyperlink"/>
                  <w:u w:val="single"/>
                </w:rPr>
                <w:t>§17</w:t>
              </w:r>
            </w:hyperlink>
          </w:p>
        </w:tc>
        <w:tc>
          <w:tcPr>
            <w:tcW w:w="851" w:type="dxa"/>
          </w:tcPr>
          <w:p w14:paraId="66D2F15B" w14:textId="77777777" w:rsidR="00F4226D" w:rsidRPr="00F4226D" w:rsidRDefault="00F4226D" w:rsidP="00F4226D">
            <w:pPr>
              <w:rPr>
                <w:rFonts w:cstheme="minorHAnsi"/>
              </w:rPr>
            </w:pPr>
          </w:p>
        </w:tc>
        <w:tc>
          <w:tcPr>
            <w:tcW w:w="2268" w:type="dxa"/>
          </w:tcPr>
          <w:p w14:paraId="458224B9" w14:textId="2C2A49E9" w:rsidR="00F4226D" w:rsidRPr="00F4226D" w:rsidRDefault="00F4226D" w:rsidP="00F4226D">
            <w:pPr>
              <w:rPr>
                <w:rFonts w:cstheme="minorHAnsi"/>
              </w:rPr>
            </w:pPr>
            <w:r w:rsidRPr="00F4226D">
              <w:rPr>
                <w:rFonts w:cstheme="minorHAnsi"/>
              </w:rPr>
              <w:t>Unntak fra den registrerte</w:t>
            </w:r>
            <w:r w:rsidR="00D83CFF">
              <w:rPr>
                <w:rFonts w:cstheme="minorHAnsi"/>
              </w:rPr>
              <w:t>s</w:t>
            </w:r>
            <w:r w:rsidRPr="00F4226D">
              <w:rPr>
                <w:rFonts w:cstheme="minorHAnsi"/>
              </w:rPr>
              <w:t xml:space="preserve"> rettigheter ved behandling av personopplysninger for arkivformål i allmenhetens interesse</w:t>
            </w:r>
          </w:p>
        </w:tc>
      </w:tr>
      <w:tr w:rsidR="00F4226D" w:rsidRPr="00F4226D" w14:paraId="7F6063A1" w14:textId="77777777" w:rsidTr="00DC3014">
        <w:tc>
          <w:tcPr>
            <w:tcW w:w="1838" w:type="dxa"/>
          </w:tcPr>
          <w:p w14:paraId="014F3552" w14:textId="77777777" w:rsidR="00F4226D" w:rsidRPr="00F4226D" w:rsidRDefault="00A7173F" w:rsidP="00F4226D">
            <w:pPr>
              <w:rPr>
                <w:rFonts w:cstheme="minorHAnsi"/>
              </w:rPr>
            </w:pPr>
            <w:hyperlink r:id="rId30" w:anchor="KAPITTEL_gdpr-1" w:history="1">
              <w:r w:rsidR="00F4226D" w:rsidRPr="00F4226D">
                <w:rPr>
                  <w:rFonts w:cstheme="minorHAnsi"/>
                  <w:color w:val="0563C1" w:themeColor="hyperlink"/>
                  <w:u w:val="single"/>
                </w:rPr>
                <w:t>Personvernforordningen</w:t>
              </w:r>
            </w:hyperlink>
            <w:r w:rsidR="00F4226D" w:rsidRPr="00F4226D">
              <w:rPr>
                <w:rFonts w:cstheme="minorHAnsi"/>
              </w:rPr>
              <w:t xml:space="preserve"> (PVF)</w:t>
            </w:r>
          </w:p>
          <w:p w14:paraId="56BD45AF" w14:textId="77777777" w:rsidR="00F4226D" w:rsidRPr="00F4226D" w:rsidRDefault="00F4226D" w:rsidP="00F4226D">
            <w:pPr>
              <w:rPr>
                <w:rFonts w:cstheme="minorHAnsi"/>
              </w:rPr>
            </w:pPr>
          </w:p>
        </w:tc>
        <w:tc>
          <w:tcPr>
            <w:tcW w:w="1134" w:type="dxa"/>
          </w:tcPr>
          <w:p w14:paraId="36271B93" w14:textId="77777777" w:rsidR="00F4226D" w:rsidRPr="00F4226D" w:rsidRDefault="00A7173F" w:rsidP="00F4226D">
            <w:pPr>
              <w:rPr>
                <w:rFonts w:cstheme="minorHAnsi"/>
              </w:rPr>
            </w:pPr>
            <w:hyperlink r:id="rId31" w:history="1">
              <w:r w:rsidR="00F4226D" w:rsidRPr="00F4226D">
                <w:rPr>
                  <w:rFonts w:cstheme="minorHAnsi"/>
                  <w:color w:val="0563C1" w:themeColor="hyperlink"/>
                  <w:u w:val="single"/>
                </w:rPr>
                <w:t>Artikkel 13</w:t>
              </w:r>
            </w:hyperlink>
            <w:r w:rsidR="00F4226D" w:rsidRPr="00F4226D">
              <w:rPr>
                <w:rFonts w:cstheme="minorHAnsi"/>
              </w:rPr>
              <w:t xml:space="preserve"> (2.b)</w:t>
            </w:r>
          </w:p>
        </w:tc>
        <w:tc>
          <w:tcPr>
            <w:tcW w:w="1418" w:type="dxa"/>
          </w:tcPr>
          <w:p w14:paraId="1559A2E8" w14:textId="77777777" w:rsidR="00F4226D" w:rsidRPr="00F4226D" w:rsidRDefault="00F4226D" w:rsidP="00F4226D">
            <w:pPr>
              <w:rPr>
                <w:rFonts w:cstheme="minorHAnsi"/>
              </w:rPr>
            </w:pPr>
            <w:r w:rsidRPr="00F4226D">
              <w:rPr>
                <w:rFonts w:cstheme="minorHAnsi"/>
              </w:rPr>
              <w:t>Innsyn i person-opplysninger</w:t>
            </w:r>
          </w:p>
        </w:tc>
        <w:tc>
          <w:tcPr>
            <w:tcW w:w="1984" w:type="dxa"/>
          </w:tcPr>
          <w:p w14:paraId="2ACB6338" w14:textId="77777777" w:rsidR="00F4226D" w:rsidRPr="00F4226D" w:rsidRDefault="00F4226D" w:rsidP="00F4226D">
            <w:pPr>
              <w:rPr>
                <w:rFonts w:cstheme="minorHAnsi"/>
              </w:rPr>
            </w:pPr>
          </w:p>
        </w:tc>
        <w:tc>
          <w:tcPr>
            <w:tcW w:w="851" w:type="dxa"/>
          </w:tcPr>
          <w:p w14:paraId="57AA1304" w14:textId="77777777" w:rsidR="00F4226D" w:rsidRPr="00F4226D" w:rsidRDefault="00F4226D" w:rsidP="00F4226D">
            <w:pPr>
              <w:rPr>
                <w:rFonts w:cstheme="minorHAnsi"/>
              </w:rPr>
            </w:pPr>
          </w:p>
        </w:tc>
        <w:tc>
          <w:tcPr>
            <w:tcW w:w="2268" w:type="dxa"/>
          </w:tcPr>
          <w:p w14:paraId="32A858B8" w14:textId="77777777" w:rsidR="00F4226D" w:rsidRPr="00F4226D" w:rsidRDefault="00F4226D" w:rsidP="00F4226D">
            <w:pPr>
              <w:rPr>
                <w:rFonts w:cstheme="minorHAnsi"/>
              </w:rPr>
            </w:pPr>
            <w:r w:rsidRPr="00F4226D">
              <w:rPr>
                <w:rFonts w:cstheme="minorHAnsi"/>
              </w:rPr>
              <w:t>Regelverket gir rett til innsyn i personopplysninger, ikke i hele dokumenter. Personopplysnings-innsyn ikke dokumentinnsyn</w:t>
            </w:r>
          </w:p>
        </w:tc>
      </w:tr>
      <w:tr w:rsidR="00F4226D" w:rsidRPr="00F4226D" w14:paraId="4F8EFBEA" w14:textId="77777777" w:rsidTr="00DC3014">
        <w:tc>
          <w:tcPr>
            <w:tcW w:w="1838" w:type="dxa"/>
          </w:tcPr>
          <w:p w14:paraId="2FDB210F" w14:textId="77777777" w:rsidR="00F4226D" w:rsidRPr="00F4226D" w:rsidRDefault="00F4226D" w:rsidP="00F4226D">
            <w:pPr>
              <w:rPr>
                <w:rFonts w:cstheme="minorHAnsi"/>
              </w:rPr>
            </w:pPr>
          </w:p>
        </w:tc>
        <w:tc>
          <w:tcPr>
            <w:tcW w:w="1134" w:type="dxa"/>
          </w:tcPr>
          <w:p w14:paraId="049002D0" w14:textId="77777777" w:rsidR="00F4226D" w:rsidRPr="00F4226D" w:rsidRDefault="00A7173F" w:rsidP="00F4226D">
            <w:pPr>
              <w:rPr>
                <w:rFonts w:cstheme="minorHAnsi"/>
              </w:rPr>
            </w:pPr>
            <w:hyperlink r:id="rId32" w:history="1">
              <w:r w:rsidR="00F4226D" w:rsidRPr="00F4226D">
                <w:rPr>
                  <w:rFonts w:cstheme="minorHAnsi"/>
                  <w:color w:val="0563C1" w:themeColor="hyperlink"/>
                  <w:u w:val="single"/>
                </w:rPr>
                <w:t>Artikkel 14</w:t>
              </w:r>
            </w:hyperlink>
            <w:r w:rsidR="00F4226D" w:rsidRPr="00F4226D">
              <w:rPr>
                <w:rFonts w:cstheme="minorHAnsi"/>
              </w:rPr>
              <w:t xml:space="preserve"> (2.c)</w:t>
            </w:r>
          </w:p>
        </w:tc>
        <w:tc>
          <w:tcPr>
            <w:tcW w:w="1418" w:type="dxa"/>
          </w:tcPr>
          <w:p w14:paraId="23C8882E" w14:textId="77777777" w:rsidR="00F4226D" w:rsidRPr="00F4226D" w:rsidRDefault="00F4226D" w:rsidP="00F4226D">
            <w:pPr>
              <w:rPr>
                <w:rFonts w:cstheme="minorHAnsi"/>
              </w:rPr>
            </w:pPr>
            <w:r w:rsidRPr="00F4226D">
              <w:rPr>
                <w:rFonts w:cstheme="minorHAnsi"/>
              </w:rPr>
              <w:t>Innsyn i person-opplysninger som er gitt fra andre enn den registrerte (tredjepart)</w:t>
            </w:r>
          </w:p>
        </w:tc>
        <w:tc>
          <w:tcPr>
            <w:tcW w:w="1984" w:type="dxa"/>
          </w:tcPr>
          <w:p w14:paraId="5F1D2367" w14:textId="77777777" w:rsidR="00F4226D" w:rsidRPr="00F4226D" w:rsidRDefault="00F4226D" w:rsidP="00F4226D">
            <w:pPr>
              <w:rPr>
                <w:rFonts w:cstheme="minorHAnsi"/>
              </w:rPr>
            </w:pPr>
          </w:p>
        </w:tc>
        <w:tc>
          <w:tcPr>
            <w:tcW w:w="851" w:type="dxa"/>
          </w:tcPr>
          <w:p w14:paraId="7BE40653" w14:textId="77777777" w:rsidR="00F4226D" w:rsidRPr="00F4226D" w:rsidRDefault="00F4226D" w:rsidP="00F4226D">
            <w:pPr>
              <w:rPr>
                <w:rFonts w:cstheme="minorHAnsi"/>
              </w:rPr>
            </w:pPr>
          </w:p>
        </w:tc>
        <w:tc>
          <w:tcPr>
            <w:tcW w:w="2268" w:type="dxa"/>
          </w:tcPr>
          <w:p w14:paraId="75D38B2C" w14:textId="77777777" w:rsidR="00F4226D" w:rsidRPr="00F4226D" w:rsidRDefault="00F4226D" w:rsidP="00F4226D">
            <w:pPr>
              <w:rPr>
                <w:rFonts w:cstheme="minorHAnsi"/>
              </w:rPr>
            </w:pPr>
            <w:r w:rsidRPr="00F4226D">
              <w:rPr>
                <w:rFonts w:cstheme="minorHAnsi"/>
              </w:rPr>
              <w:t>Den registrerte har rett til å få informasjon fra behandlingsansvarlige om hvilke personopplysninger som er samlet inn fra tredjepart</w:t>
            </w:r>
          </w:p>
        </w:tc>
      </w:tr>
      <w:tr w:rsidR="00F4226D" w:rsidRPr="00F4226D" w14:paraId="119FC47E" w14:textId="77777777" w:rsidTr="00DC3014">
        <w:tc>
          <w:tcPr>
            <w:tcW w:w="1838" w:type="dxa"/>
          </w:tcPr>
          <w:p w14:paraId="3B630D42" w14:textId="77777777" w:rsidR="00F4226D" w:rsidRPr="00F4226D" w:rsidRDefault="00F4226D" w:rsidP="00F4226D">
            <w:pPr>
              <w:rPr>
                <w:rFonts w:cstheme="minorHAnsi"/>
              </w:rPr>
            </w:pPr>
          </w:p>
        </w:tc>
        <w:tc>
          <w:tcPr>
            <w:tcW w:w="1134" w:type="dxa"/>
          </w:tcPr>
          <w:p w14:paraId="6200813B" w14:textId="77777777" w:rsidR="00F4226D" w:rsidRPr="00F4226D" w:rsidRDefault="00A7173F" w:rsidP="00F4226D">
            <w:pPr>
              <w:rPr>
                <w:rFonts w:cstheme="minorHAnsi"/>
              </w:rPr>
            </w:pPr>
            <w:hyperlink r:id="rId33" w:history="1">
              <w:r w:rsidR="00F4226D" w:rsidRPr="00F4226D">
                <w:rPr>
                  <w:rFonts w:cstheme="minorHAnsi"/>
                  <w:color w:val="0563C1" w:themeColor="hyperlink"/>
                  <w:u w:val="single"/>
                </w:rPr>
                <w:t>Artikkel 15</w:t>
              </w:r>
            </w:hyperlink>
          </w:p>
        </w:tc>
        <w:tc>
          <w:tcPr>
            <w:tcW w:w="1418" w:type="dxa"/>
          </w:tcPr>
          <w:p w14:paraId="486A8F9F" w14:textId="77777777" w:rsidR="00F4226D" w:rsidRPr="00F4226D" w:rsidRDefault="00F4226D" w:rsidP="00F4226D">
            <w:pPr>
              <w:rPr>
                <w:rFonts w:cstheme="minorHAnsi"/>
              </w:rPr>
            </w:pPr>
            <w:r w:rsidRPr="00F4226D">
              <w:rPr>
                <w:rFonts w:cstheme="minorHAnsi"/>
              </w:rPr>
              <w:t>Partsinnsyn (den registrertes rett til innsyn)</w:t>
            </w:r>
          </w:p>
        </w:tc>
        <w:tc>
          <w:tcPr>
            <w:tcW w:w="1984" w:type="dxa"/>
          </w:tcPr>
          <w:p w14:paraId="3B14A2C6" w14:textId="77777777" w:rsidR="00F4226D" w:rsidRPr="00F4226D" w:rsidRDefault="00F4226D" w:rsidP="00F4226D">
            <w:pPr>
              <w:rPr>
                <w:rFonts w:cstheme="minorHAnsi"/>
              </w:rPr>
            </w:pPr>
          </w:p>
        </w:tc>
        <w:tc>
          <w:tcPr>
            <w:tcW w:w="851" w:type="dxa"/>
          </w:tcPr>
          <w:p w14:paraId="21B561DE" w14:textId="77777777" w:rsidR="00F4226D" w:rsidRPr="00F4226D" w:rsidRDefault="00F4226D" w:rsidP="00F4226D">
            <w:pPr>
              <w:rPr>
                <w:rFonts w:cstheme="minorHAnsi"/>
              </w:rPr>
            </w:pPr>
          </w:p>
        </w:tc>
        <w:tc>
          <w:tcPr>
            <w:tcW w:w="2268" w:type="dxa"/>
          </w:tcPr>
          <w:p w14:paraId="4678569E" w14:textId="77777777" w:rsidR="00F4226D" w:rsidRPr="00F4226D" w:rsidRDefault="00F4226D" w:rsidP="00F4226D">
            <w:pPr>
              <w:rPr>
                <w:rFonts w:cstheme="minorHAnsi"/>
              </w:rPr>
            </w:pPr>
          </w:p>
        </w:tc>
      </w:tr>
      <w:tr w:rsidR="00F4226D" w:rsidRPr="00F4226D" w14:paraId="0ECC6D2F" w14:textId="77777777" w:rsidTr="00DC3014">
        <w:tc>
          <w:tcPr>
            <w:tcW w:w="1838" w:type="dxa"/>
            <w:shd w:val="clear" w:color="auto" w:fill="DEEAF6" w:themeFill="accent1" w:themeFillTint="33"/>
          </w:tcPr>
          <w:p w14:paraId="3941C820" w14:textId="77777777" w:rsidR="00F4226D" w:rsidRPr="00F4226D" w:rsidRDefault="00F4226D" w:rsidP="00F4226D">
            <w:pPr>
              <w:rPr>
                <w:rFonts w:cstheme="minorHAnsi"/>
              </w:rPr>
            </w:pPr>
          </w:p>
        </w:tc>
        <w:tc>
          <w:tcPr>
            <w:tcW w:w="1134" w:type="dxa"/>
            <w:shd w:val="clear" w:color="auto" w:fill="DEEAF6" w:themeFill="accent1" w:themeFillTint="33"/>
          </w:tcPr>
          <w:p w14:paraId="2BA74FDD" w14:textId="77777777" w:rsidR="00F4226D" w:rsidRPr="00F4226D" w:rsidRDefault="00F4226D" w:rsidP="00F4226D"/>
        </w:tc>
        <w:tc>
          <w:tcPr>
            <w:tcW w:w="1418" w:type="dxa"/>
            <w:shd w:val="clear" w:color="auto" w:fill="DEEAF6" w:themeFill="accent1" w:themeFillTint="33"/>
          </w:tcPr>
          <w:p w14:paraId="4CAF9BC3" w14:textId="77777777" w:rsidR="00F4226D" w:rsidRPr="00F4226D" w:rsidRDefault="00F4226D" w:rsidP="00F4226D">
            <w:pPr>
              <w:rPr>
                <w:rFonts w:cstheme="minorHAnsi"/>
              </w:rPr>
            </w:pPr>
          </w:p>
        </w:tc>
        <w:tc>
          <w:tcPr>
            <w:tcW w:w="1984" w:type="dxa"/>
            <w:shd w:val="clear" w:color="auto" w:fill="DEEAF6" w:themeFill="accent1" w:themeFillTint="33"/>
          </w:tcPr>
          <w:p w14:paraId="07F776D0" w14:textId="77777777" w:rsidR="00F4226D" w:rsidRPr="00F4226D" w:rsidRDefault="00F4226D" w:rsidP="00F4226D">
            <w:pPr>
              <w:rPr>
                <w:rFonts w:cstheme="minorHAnsi"/>
              </w:rPr>
            </w:pPr>
          </w:p>
        </w:tc>
        <w:tc>
          <w:tcPr>
            <w:tcW w:w="851" w:type="dxa"/>
            <w:shd w:val="clear" w:color="auto" w:fill="DEEAF6" w:themeFill="accent1" w:themeFillTint="33"/>
          </w:tcPr>
          <w:p w14:paraId="3B95BD6A" w14:textId="77777777" w:rsidR="00F4226D" w:rsidRPr="00F4226D" w:rsidRDefault="00F4226D" w:rsidP="00F4226D">
            <w:pPr>
              <w:rPr>
                <w:rFonts w:cstheme="minorHAnsi"/>
              </w:rPr>
            </w:pPr>
          </w:p>
        </w:tc>
        <w:tc>
          <w:tcPr>
            <w:tcW w:w="2268" w:type="dxa"/>
            <w:shd w:val="clear" w:color="auto" w:fill="DEEAF6" w:themeFill="accent1" w:themeFillTint="33"/>
          </w:tcPr>
          <w:p w14:paraId="7A9059A8" w14:textId="77777777" w:rsidR="00F4226D" w:rsidRPr="00F4226D" w:rsidRDefault="00F4226D" w:rsidP="00F4226D">
            <w:pPr>
              <w:rPr>
                <w:rFonts w:cstheme="minorHAnsi"/>
              </w:rPr>
            </w:pPr>
          </w:p>
        </w:tc>
      </w:tr>
    </w:tbl>
    <w:p w14:paraId="520251BB" w14:textId="77777777" w:rsidR="00F4226D" w:rsidRPr="00F4226D" w:rsidRDefault="00F4226D" w:rsidP="00F4226D">
      <w:pPr>
        <w:keepNext/>
        <w:keepLines/>
        <w:spacing w:before="240" w:after="0"/>
        <w:outlineLvl w:val="0"/>
        <w:rPr>
          <w:rFonts w:asciiTheme="majorHAnsi" w:eastAsiaTheme="majorEastAsia" w:hAnsiTheme="majorHAnsi" w:cstheme="majorBidi"/>
          <w:color w:val="2E74B5" w:themeColor="accent1" w:themeShade="BF"/>
          <w:sz w:val="32"/>
          <w:szCs w:val="32"/>
        </w:rPr>
      </w:pPr>
      <w:r w:rsidRPr="00F4226D">
        <w:rPr>
          <w:rFonts w:asciiTheme="majorHAnsi" w:eastAsiaTheme="majorEastAsia" w:hAnsiTheme="majorHAnsi" w:cstheme="majorBidi"/>
          <w:color w:val="2E74B5" w:themeColor="accent1" w:themeShade="BF"/>
          <w:sz w:val="32"/>
          <w:szCs w:val="32"/>
        </w:rPr>
        <w:lastRenderedPageBreak/>
        <w:t xml:space="preserve">Innsynsretten </w:t>
      </w:r>
    </w:p>
    <w:p w14:paraId="3E0655B1" w14:textId="77777777" w:rsidR="00F4226D" w:rsidRPr="00F4226D" w:rsidRDefault="00F4226D" w:rsidP="00F4226D">
      <w:pPr>
        <w:rPr>
          <w:rFonts w:asciiTheme="majorHAnsi" w:hAnsiTheme="majorHAnsi" w:cstheme="majorBidi"/>
          <w:color w:val="2E74B5" w:themeColor="accent1" w:themeShade="BF"/>
          <w:sz w:val="32"/>
          <w:szCs w:val="32"/>
        </w:rPr>
      </w:pPr>
      <w:r w:rsidRPr="00F4226D">
        <w:rPr>
          <w:rFonts w:cstheme="minorHAnsi"/>
          <w:b/>
          <w:bCs/>
          <w:color w:val="333333"/>
        </w:rPr>
        <w:t xml:space="preserve">Hovedregelen i </w:t>
      </w:r>
      <w:proofErr w:type="spellStart"/>
      <w:r w:rsidRPr="00F4226D">
        <w:rPr>
          <w:rFonts w:cstheme="minorHAnsi"/>
          <w:b/>
          <w:bCs/>
          <w:color w:val="333333"/>
        </w:rPr>
        <w:t>offentleglova</w:t>
      </w:r>
      <w:proofErr w:type="spellEnd"/>
      <w:r w:rsidRPr="00F4226D">
        <w:rPr>
          <w:rFonts w:cstheme="minorHAnsi"/>
          <w:b/>
          <w:bCs/>
          <w:color w:val="333333"/>
        </w:rPr>
        <w:t xml:space="preserve"> er at innsyn skal gis (§3).</w:t>
      </w:r>
    </w:p>
    <w:p w14:paraId="14122A37" w14:textId="77777777" w:rsidR="00F4226D" w:rsidRPr="00F4226D" w:rsidRDefault="00F4226D" w:rsidP="00F4226D">
      <w:r w:rsidRPr="00F4226D">
        <w:t>Alle har rett til innsyn i organets saksdokumenter, dvs. i organets logisk avgrensede informasjonsmengder lagret på medium for senere lesing, lytting, fremvisning eller overføring som gjelder ansvarsområdet eller virksomheten til organet.</w:t>
      </w:r>
    </w:p>
    <w:p w14:paraId="17EA3B54" w14:textId="77777777" w:rsidR="00F4226D" w:rsidRPr="00F4226D" w:rsidRDefault="00F4226D" w:rsidP="00F4226D">
      <w:r w:rsidRPr="00F4226D">
        <w:t>Innsynsretten gjelder uavhengig av journalføringsplikten, dvs. at alle kan be om innsyn i saksdokumenter selv om disse ikke har vært innført på postliste/offentlig journal.</w:t>
      </w:r>
    </w:p>
    <w:p w14:paraId="0FF2B39A" w14:textId="77777777" w:rsidR="00F4226D" w:rsidRPr="00F4226D" w:rsidRDefault="00F4226D" w:rsidP="00F4226D">
      <w:r w:rsidRPr="00F4226D">
        <w:t xml:space="preserve">Definisjonsparagrafen i loven, </w:t>
      </w:r>
      <w:hyperlink r:id="rId34" w:history="1">
        <w:r w:rsidRPr="00F4226D">
          <w:rPr>
            <w:color w:val="0563C1" w:themeColor="hyperlink"/>
            <w:u w:val="single"/>
          </w:rPr>
          <w:t>§4</w:t>
        </w:r>
      </w:hyperlink>
      <w:r w:rsidRPr="00F4226D">
        <w:t>, bestemmer når innsynsretten begynner å gjelde:</w:t>
      </w:r>
    </w:p>
    <w:p w14:paraId="6CE0C341" w14:textId="77777777" w:rsidR="00F4226D" w:rsidRPr="00F4226D" w:rsidRDefault="00F4226D" w:rsidP="00F4226D">
      <w:r w:rsidRPr="00F4226D">
        <w:rPr>
          <w:rFonts w:cstheme="minorHAnsi"/>
          <w:b/>
          <w:bCs/>
          <w:color w:val="333333"/>
        </w:rPr>
        <w:t>Inngående saksdokumenter</w:t>
      </w:r>
      <w:r w:rsidRPr="00F4226D">
        <w:br/>
        <w:t>Innsynsretten begynner å gjelde når saksdokumentet er kommet inn til organet, altså før man har startet eller gjort seg ferdig med saksbehandlingen. Et saksdokument er kommet inn til organet når det er mottatt, f.eks. i et postmottak eller i en e-postboks.</w:t>
      </w:r>
    </w:p>
    <w:p w14:paraId="05AF8A2E" w14:textId="77777777" w:rsidR="00F4226D" w:rsidRPr="00F4226D" w:rsidRDefault="00F4226D" w:rsidP="00F4226D">
      <w:pPr>
        <w:rPr>
          <w:rFonts w:cstheme="minorHAnsi"/>
          <w:b/>
          <w:bCs/>
          <w:color w:val="333333"/>
        </w:rPr>
      </w:pPr>
    </w:p>
    <w:p w14:paraId="3A54BA0A" w14:textId="77777777" w:rsidR="00F4226D" w:rsidRPr="00F4226D" w:rsidRDefault="00F4226D" w:rsidP="00F4226D">
      <w:r w:rsidRPr="00F4226D">
        <w:rPr>
          <w:rFonts w:cstheme="minorHAnsi"/>
          <w:b/>
          <w:bCs/>
          <w:color w:val="333333"/>
        </w:rPr>
        <w:t>Utgående saksdokumenter</w:t>
      </w:r>
      <w:r w:rsidRPr="00F4226D">
        <w:br/>
        <w:t>Innsynsretten begynner å gjelde når dokumentet er sendt ut av organet.</w:t>
      </w:r>
    </w:p>
    <w:p w14:paraId="5F71D55E" w14:textId="77777777" w:rsidR="00F4226D" w:rsidRPr="00F4226D" w:rsidRDefault="00F4226D" w:rsidP="00F4226D">
      <w:bookmarkStart w:id="1" w:name="organinterne"/>
      <w:bookmarkEnd w:id="1"/>
      <w:r w:rsidRPr="00F4226D">
        <w:rPr>
          <w:rFonts w:cstheme="minorHAnsi"/>
          <w:b/>
          <w:bCs/>
          <w:color w:val="333333"/>
        </w:rPr>
        <w:t>Organinterne dokumenter</w:t>
      </w:r>
      <w:r w:rsidRPr="00F4226D">
        <w:br/>
        <w:t>Innsynsretten begynner å gjelde når dokumentet er ferdigstilt, dvs. når det ikke forventes at det skal gjøres flere endringer i det.</w:t>
      </w:r>
    </w:p>
    <w:p w14:paraId="2D1358C8" w14:textId="77777777" w:rsidR="00F4226D" w:rsidRPr="00F4226D" w:rsidRDefault="00F4226D" w:rsidP="00F4226D"/>
    <w:p w14:paraId="5A41BE21" w14:textId="77777777" w:rsidR="00F4226D" w:rsidRPr="00F4226D" w:rsidRDefault="00F4226D" w:rsidP="00F4226D">
      <w:pPr>
        <w:keepNext/>
        <w:keepLines/>
        <w:spacing w:before="240" w:after="0"/>
        <w:outlineLvl w:val="0"/>
        <w:rPr>
          <w:rFonts w:asciiTheme="majorHAnsi" w:eastAsiaTheme="majorEastAsia" w:hAnsiTheme="majorHAnsi" w:cstheme="majorBidi"/>
          <w:color w:val="2E74B5" w:themeColor="accent1" w:themeShade="BF"/>
          <w:sz w:val="32"/>
          <w:szCs w:val="32"/>
        </w:rPr>
      </w:pPr>
      <w:r w:rsidRPr="00F4226D">
        <w:rPr>
          <w:rFonts w:asciiTheme="majorHAnsi" w:eastAsiaTheme="majorEastAsia" w:hAnsiTheme="majorHAnsi" w:cstheme="majorBidi"/>
          <w:color w:val="2E74B5" w:themeColor="accent1" w:themeShade="BF"/>
          <w:sz w:val="32"/>
          <w:szCs w:val="32"/>
        </w:rPr>
        <w:t>Nekte innsyn?</w:t>
      </w:r>
    </w:p>
    <w:p w14:paraId="2727F126" w14:textId="77777777" w:rsidR="00F4226D" w:rsidRPr="00F4226D" w:rsidRDefault="00F4226D" w:rsidP="00F4226D">
      <w:pPr>
        <w:rPr>
          <w:rFonts w:cstheme="minorHAnsi"/>
        </w:rPr>
      </w:pPr>
      <w:r w:rsidRPr="00F4226D">
        <w:t xml:space="preserve">Hovedregelen i </w:t>
      </w:r>
      <w:proofErr w:type="spellStart"/>
      <w:r w:rsidRPr="00F4226D">
        <w:t>offentleglova</w:t>
      </w:r>
      <w:proofErr w:type="spellEnd"/>
      <w:r w:rsidRPr="00F4226D">
        <w:t xml:space="preserve"> er at innsyn skal gis (§3). Loven åpner likevel for at man kan unnta opplysninger, deler av dokumenter eller hele dokumenter fra innsyn hvis man har et saklig og reelt behov for det. </w:t>
      </w:r>
      <w:proofErr w:type="spellStart"/>
      <w:r w:rsidRPr="00F4226D">
        <w:rPr>
          <w:rFonts w:cstheme="minorHAnsi"/>
        </w:rPr>
        <w:t>Kap</w:t>
      </w:r>
      <w:proofErr w:type="spellEnd"/>
      <w:r w:rsidRPr="00F4226D">
        <w:rPr>
          <w:rFonts w:cstheme="minorHAnsi"/>
        </w:rPr>
        <w:t xml:space="preserve">. 3 inneholder </w:t>
      </w:r>
      <w:r w:rsidRPr="00F4226D">
        <w:rPr>
          <w:rFonts w:cstheme="minorHAnsi"/>
          <w:u w:val="single"/>
        </w:rPr>
        <w:t>unntaks</w:t>
      </w:r>
      <w:r w:rsidRPr="00F4226D">
        <w:rPr>
          <w:rFonts w:cstheme="minorHAnsi"/>
        </w:rPr>
        <w:t>bestemmelser, altså de bestemmelsene som utgjør unntak fra hovedregelen i §3.</w:t>
      </w:r>
    </w:p>
    <w:p w14:paraId="425B0DA1" w14:textId="6F643DBC" w:rsidR="00F4226D" w:rsidRPr="00F4226D" w:rsidRDefault="00F4226D" w:rsidP="00F4226D">
      <w:pPr>
        <w:rPr>
          <w:rFonts w:cstheme="minorHAnsi"/>
        </w:rPr>
      </w:pPr>
      <w:r w:rsidRPr="00F4226D">
        <w:rPr>
          <w:rFonts w:cstheme="minorHAnsi"/>
        </w:rPr>
        <w:t>Eventuelle avslag på innsyn skal begrunnes med hjemmel f</w:t>
      </w:r>
      <w:r w:rsidR="00D64439">
        <w:rPr>
          <w:rFonts w:cstheme="minorHAnsi"/>
        </w:rPr>
        <w:t xml:space="preserve">or unntak fra offentligheten i </w:t>
      </w:r>
      <w:proofErr w:type="spellStart"/>
      <w:r w:rsidR="00D64439">
        <w:rPr>
          <w:rFonts w:cstheme="minorHAnsi"/>
        </w:rPr>
        <w:t>o</w:t>
      </w:r>
      <w:r w:rsidRPr="00F4226D">
        <w:rPr>
          <w:rFonts w:cstheme="minorHAnsi"/>
        </w:rPr>
        <w:t>ffentleglova</w:t>
      </w:r>
      <w:proofErr w:type="spellEnd"/>
      <w:r w:rsidRPr="00F4226D">
        <w:rPr>
          <w:rFonts w:cstheme="minorHAnsi"/>
        </w:rPr>
        <w:t xml:space="preserve"> og eventuelle andre lover (særlover). Det må henvises til bestemmelsen som gir grunnlag for avslaget, samt hvilket ledd, bokstav eller nummer som er brukt i bestemmelsen. I tillegg må det opplyses om muligheten til å klage på avslaget og klagefrist for dette. Avslaget skal gis skriftlig i tråd med </w:t>
      </w:r>
      <w:proofErr w:type="spellStart"/>
      <w:r w:rsidRPr="00F4226D">
        <w:rPr>
          <w:rFonts w:cstheme="minorHAnsi"/>
        </w:rPr>
        <w:t>offentleglova</w:t>
      </w:r>
      <w:proofErr w:type="spellEnd"/>
      <w:r w:rsidRPr="00F4226D">
        <w:rPr>
          <w:rFonts w:cstheme="minorHAnsi"/>
        </w:rPr>
        <w:t xml:space="preserve"> </w:t>
      </w:r>
      <w:hyperlink r:id="rId35" w:history="1">
        <w:r w:rsidRPr="00F4226D">
          <w:rPr>
            <w:rFonts w:cstheme="minorHAnsi"/>
            <w:color w:val="0563C1" w:themeColor="hyperlink"/>
            <w:u w:val="single"/>
          </w:rPr>
          <w:t>§31</w:t>
        </w:r>
      </w:hyperlink>
      <w:r w:rsidRPr="00F4226D">
        <w:rPr>
          <w:rFonts w:cstheme="minorHAnsi"/>
        </w:rPr>
        <w:t>.</w:t>
      </w:r>
    </w:p>
    <w:p w14:paraId="187796EB" w14:textId="77777777" w:rsidR="00F4226D" w:rsidRDefault="00F4226D" w:rsidP="00F4226D">
      <w:pPr>
        <w:rPr>
          <w:rFonts w:cstheme="minorHAnsi"/>
          <w:b/>
          <w:bCs/>
        </w:rPr>
      </w:pPr>
    </w:p>
    <w:p w14:paraId="4FEBBD3F" w14:textId="77777777" w:rsidR="00F4226D" w:rsidRDefault="00F4226D" w:rsidP="00F4226D">
      <w:pPr>
        <w:rPr>
          <w:rFonts w:cstheme="minorHAnsi"/>
          <w:b/>
          <w:bCs/>
        </w:rPr>
      </w:pPr>
    </w:p>
    <w:p w14:paraId="3A26B6A0" w14:textId="7DD42DBE" w:rsidR="00F4226D" w:rsidRPr="00F4226D" w:rsidRDefault="00F4226D" w:rsidP="00F4226D">
      <w:pPr>
        <w:rPr>
          <w:b/>
          <w:bCs/>
        </w:rPr>
      </w:pPr>
      <w:r w:rsidRPr="00F4226D">
        <w:rPr>
          <w:rFonts w:cstheme="minorHAnsi"/>
          <w:b/>
          <w:bCs/>
        </w:rPr>
        <w:t>Taushetsplikt</w:t>
      </w:r>
    </w:p>
    <w:p w14:paraId="7A38E97E" w14:textId="77777777" w:rsidR="00F4226D" w:rsidRPr="00F4226D" w:rsidRDefault="00F4226D" w:rsidP="00F4226D">
      <w:r w:rsidRPr="00F4226D">
        <w:t xml:space="preserve">I noen tilfeller har man </w:t>
      </w:r>
      <w:r w:rsidRPr="00F4226D">
        <w:rPr>
          <w:i/>
          <w:iCs/>
        </w:rPr>
        <w:t>plikt</w:t>
      </w:r>
      <w:r w:rsidRPr="00F4226D">
        <w:t xml:space="preserve"> til å unnta opplysninger for innsyn. Det gjelder når opplysningene er av person- eller forretningssensitiv karakter, og da skal man </w:t>
      </w:r>
      <w:r w:rsidRPr="00F4226D">
        <w:rPr>
          <w:i/>
          <w:iCs/>
        </w:rPr>
        <w:t>ikke</w:t>
      </w:r>
      <w:r w:rsidRPr="00F4226D">
        <w:t xml:space="preserve"> utøve merinnsyn. Taushetsplikten gjelder kun opplysninger, og hjemles i </w:t>
      </w:r>
      <w:hyperlink r:id="rId36" w:history="1">
        <w:r w:rsidRPr="00F4226D">
          <w:rPr>
            <w:color w:val="0563C1" w:themeColor="hyperlink"/>
            <w:u w:val="single"/>
          </w:rPr>
          <w:t>§13</w:t>
        </w:r>
      </w:hyperlink>
      <w:r w:rsidRPr="00F4226D">
        <w:t xml:space="preserve"> første (og ev. andre) ledd jf. den loven som pålegger taushetsplikt.</w:t>
      </w:r>
    </w:p>
    <w:p w14:paraId="54339045" w14:textId="77777777" w:rsidR="00A7173F" w:rsidRDefault="00A7173F" w:rsidP="00F4226D">
      <w:pPr>
        <w:rPr>
          <w:b/>
          <w:bCs/>
        </w:rPr>
      </w:pPr>
    </w:p>
    <w:p w14:paraId="10F21744" w14:textId="77777777" w:rsidR="00A7173F" w:rsidRDefault="00A7173F" w:rsidP="00F4226D">
      <w:pPr>
        <w:rPr>
          <w:b/>
          <w:bCs/>
        </w:rPr>
      </w:pPr>
    </w:p>
    <w:p w14:paraId="74629103" w14:textId="28138C17" w:rsidR="00F4226D" w:rsidRPr="00F4226D" w:rsidRDefault="00F4226D" w:rsidP="00F4226D">
      <w:pPr>
        <w:rPr>
          <w:b/>
          <w:bCs/>
        </w:rPr>
      </w:pPr>
      <w:r w:rsidRPr="00F4226D">
        <w:rPr>
          <w:b/>
          <w:bCs/>
        </w:rPr>
        <w:lastRenderedPageBreak/>
        <w:t>Behov for å nekte innsyn</w:t>
      </w:r>
    </w:p>
    <w:p w14:paraId="0462253E" w14:textId="77777777" w:rsidR="00F4226D" w:rsidRPr="00F4226D" w:rsidRDefault="00F4226D" w:rsidP="00F4226D">
      <w:r w:rsidRPr="00F4226D">
        <w:t>I andre tilfeller kan organet ha et behov for å nekte innsyn. Hvis man mener at man har det, bør man formulere behovet for å finne ut om det er saklig og reelt. Deretter skal man alltid vurdere om man likevel kan gi innsyn (merinnsyn).</w:t>
      </w:r>
    </w:p>
    <w:p w14:paraId="081B040D" w14:textId="1334595F" w:rsidR="00F4226D" w:rsidRDefault="00F4226D" w:rsidP="00C62767">
      <w:pPr>
        <w:rPr>
          <w:rFonts w:cstheme="minorHAnsi"/>
        </w:rPr>
      </w:pPr>
    </w:p>
    <w:p w14:paraId="3932146E" w14:textId="77777777" w:rsidR="00F4226D" w:rsidRPr="00F4226D" w:rsidRDefault="00F4226D" w:rsidP="00F4226D">
      <w:pPr>
        <w:keepNext/>
        <w:keepLines/>
        <w:spacing w:before="240" w:after="0"/>
        <w:outlineLvl w:val="0"/>
        <w:rPr>
          <w:rFonts w:asciiTheme="majorHAnsi" w:eastAsiaTheme="majorEastAsia" w:hAnsiTheme="majorHAnsi" w:cstheme="majorBidi"/>
          <w:color w:val="2E74B5" w:themeColor="accent1" w:themeShade="BF"/>
          <w:sz w:val="32"/>
          <w:szCs w:val="32"/>
        </w:rPr>
      </w:pPr>
      <w:r w:rsidRPr="00F4226D">
        <w:rPr>
          <w:rFonts w:asciiTheme="majorHAnsi" w:eastAsiaTheme="majorEastAsia" w:hAnsiTheme="majorHAnsi" w:cstheme="majorBidi"/>
          <w:color w:val="2E74B5" w:themeColor="accent1" w:themeShade="BF"/>
          <w:sz w:val="32"/>
          <w:szCs w:val="32"/>
        </w:rPr>
        <w:t>Sladding</w:t>
      </w:r>
    </w:p>
    <w:p w14:paraId="5146A497" w14:textId="77777777" w:rsidR="00F4226D" w:rsidRPr="00F4226D" w:rsidRDefault="00F4226D" w:rsidP="00F4226D">
      <w:pPr>
        <w:rPr>
          <w:rFonts w:ascii="Calibri" w:hAnsi="Calibri" w:cs="Calibri"/>
        </w:rPr>
      </w:pPr>
      <w:r w:rsidRPr="00F4226D">
        <w:t>Vær sikker på at dere har sikkert verktøy for sladding/elektronisk sladding. Sladdesvikt kan medføre at sensitive opplysninger (</w:t>
      </w:r>
      <w:r w:rsidRPr="00F4226D">
        <w:rPr>
          <w:rFonts w:ascii="Calibri" w:hAnsi="Calibri" w:cs="Calibri"/>
        </w:rPr>
        <w:t>særlige kategorier av personopplysninger) plukkes opp av søkemotorer på internett. Send aldri særlige kategorier av personopplysninger per e-post uten kryptering.</w:t>
      </w:r>
    </w:p>
    <w:p w14:paraId="1E250C86" w14:textId="77777777" w:rsidR="00F4226D" w:rsidRPr="00F4226D" w:rsidRDefault="00F4226D" w:rsidP="00F4226D">
      <w:pPr>
        <w:rPr>
          <w:rFonts w:ascii="Calibri" w:hAnsi="Calibri" w:cs="Calibri"/>
        </w:rPr>
      </w:pPr>
      <w:r w:rsidRPr="00F4226D">
        <w:rPr>
          <w:rFonts w:ascii="Calibri" w:hAnsi="Calibri" w:cs="Calibri"/>
        </w:rPr>
        <w:t>Mange har rutine for sladding ved at dokument skrives ut, sladde med svart tusj, skanner så dokumentet på nytt. Det viser seg at dette ikke lenger er en sikker måte å sladde på. Det finnes verktøy som kan klare å skille ut tekst fra tusjen, slik at teksten blir leselig.</w:t>
      </w:r>
    </w:p>
    <w:p w14:paraId="0E5E3817" w14:textId="77777777" w:rsidR="00F4226D" w:rsidRPr="00F4226D" w:rsidRDefault="00F4226D" w:rsidP="00F4226D">
      <w:pPr>
        <w:rPr>
          <w:rFonts w:ascii="Calibri" w:hAnsi="Calibri" w:cs="Calibri"/>
        </w:rPr>
      </w:pPr>
      <w:r w:rsidRPr="00F4226D">
        <w:rPr>
          <w:rFonts w:ascii="Calibri" w:hAnsi="Calibri" w:cs="Calibri"/>
        </w:rPr>
        <w:t>Ved sladding av sensitive personopplysninger anbefales det at en har en rutine for at sladdingen skal kontrolleres gjennom to ledd.</w:t>
      </w:r>
    </w:p>
    <w:p w14:paraId="4F9A81CD" w14:textId="77777777" w:rsidR="00F4226D" w:rsidRPr="00F4226D" w:rsidRDefault="00F4226D" w:rsidP="00F4226D">
      <w:r w:rsidRPr="00F4226D">
        <w:rPr>
          <w:rFonts w:ascii="Calibri" w:hAnsi="Calibri" w:cs="Calibri"/>
        </w:rPr>
        <w:t xml:space="preserve">Det understrekes at man også bør slette metadata i elektroniske dokumenter. </w:t>
      </w:r>
    </w:p>
    <w:p w14:paraId="75727F32" w14:textId="77777777" w:rsidR="00F4226D" w:rsidRPr="00F4226D" w:rsidRDefault="00F4226D" w:rsidP="00F4226D">
      <w:pPr>
        <w:keepNext/>
        <w:keepLines/>
        <w:spacing w:before="240" w:after="0"/>
        <w:outlineLvl w:val="0"/>
        <w:rPr>
          <w:rFonts w:asciiTheme="majorHAnsi" w:eastAsiaTheme="majorEastAsia" w:hAnsiTheme="majorHAnsi" w:cstheme="majorBidi"/>
          <w:color w:val="2E74B5" w:themeColor="accent1" w:themeShade="BF"/>
          <w:sz w:val="32"/>
          <w:szCs w:val="32"/>
        </w:rPr>
      </w:pPr>
    </w:p>
    <w:p w14:paraId="44868651" w14:textId="77777777" w:rsidR="00F4226D" w:rsidRPr="00F4226D" w:rsidRDefault="00F4226D" w:rsidP="00F4226D">
      <w:pPr>
        <w:keepNext/>
        <w:keepLines/>
        <w:spacing w:before="240" w:after="0"/>
        <w:outlineLvl w:val="0"/>
        <w:rPr>
          <w:rFonts w:asciiTheme="majorHAnsi" w:eastAsiaTheme="majorEastAsia" w:hAnsiTheme="majorHAnsi" w:cstheme="majorBidi"/>
          <w:color w:val="2E74B5" w:themeColor="accent1" w:themeShade="BF"/>
          <w:sz w:val="32"/>
          <w:szCs w:val="32"/>
        </w:rPr>
      </w:pPr>
      <w:r w:rsidRPr="00F4226D">
        <w:rPr>
          <w:rFonts w:asciiTheme="majorHAnsi" w:eastAsiaTheme="majorEastAsia" w:hAnsiTheme="majorHAnsi" w:cstheme="majorBidi"/>
          <w:color w:val="2E74B5" w:themeColor="accent1" w:themeShade="BF"/>
          <w:sz w:val="32"/>
          <w:szCs w:val="32"/>
        </w:rPr>
        <w:t>Innsyn i personopplysninger</w:t>
      </w:r>
    </w:p>
    <w:p w14:paraId="77DBB3A7"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Retten til innsyn gir den registrerte rett til å få en kopi av personopplysninger og annen tilleggsinformasjon. Den behandlingsansvarlige kan anmode den registrerte om å presisere hvilke opplysninger eller behandlingsaktiviteter anmodningen gjelder.</w:t>
      </w:r>
    </w:p>
    <w:p w14:paraId="428812E4"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En innsynsforespørsel relaterer seg til personopplysningene slik de er idet forespørselen blir mottatt. Det er opplysningene på det tidspunktet som skal utleveres. (Eventuelle endringer som skjer i tidsrommet fra innsynsforespørsel til svar blir gitt skal ikke være med).</w:t>
      </w:r>
    </w:p>
    <w:p w14:paraId="79498D2A"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 </w:t>
      </w:r>
    </w:p>
    <w:p w14:paraId="15B98A62"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u w:val="single"/>
          <w:lang w:eastAsia="nb-NO"/>
        </w:rPr>
        <w:t>Hva har den registrerte rett til?</w:t>
      </w:r>
    </w:p>
    <w:p w14:paraId="09FE8A7A"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Den registrerte har rett til å få følgende informasjon:</w:t>
      </w:r>
    </w:p>
    <w:p w14:paraId="051318A1" w14:textId="77777777" w:rsidR="00F4226D" w:rsidRPr="00F4226D" w:rsidRDefault="00F4226D" w:rsidP="00F4226D">
      <w:pPr>
        <w:numPr>
          <w:ilvl w:val="0"/>
          <w:numId w:val="1"/>
        </w:numPr>
        <w:spacing w:after="0" w:line="240" w:lineRule="auto"/>
        <w:ind w:left="540"/>
        <w:textAlignment w:val="center"/>
        <w:rPr>
          <w:rFonts w:ascii="Calibri" w:eastAsia="Times New Roman" w:hAnsi="Calibri" w:cs="Calibri"/>
          <w:lang w:eastAsia="nb-NO"/>
        </w:rPr>
      </w:pPr>
      <w:r w:rsidRPr="00F4226D">
        <w:rPr>
          <w:rFonts w:ascii="Calibri" w:eastAsia="Times New Roman" w:hAnsi="Calibri" w:cs="Calibri"/>
          <w:lang w:eastAsia="nb-NO"/>
        </w:rPr>
        <w:t>En bekreftelse på at virksomheten bruker deres personopplysninger</w:t>
      </w:r>
    </w:p>
    <w:p w14:paraId="48A495B4" w14:textId="77777777" w:rsidR="00F4226D" w:rsidRPr="00F4226D" w:rsidRDefault="00F4226D" w:rsidP="00F4226D">
      <w:pPr>
        <w:numPr>
          <w:ilvl w:val="0"/>
          <w:numId w:val="1"/>
        </w:numPr>
        <w:spacing w:after="0" w:line="240" w:lineRule="auto"/>
        <w:ind w:left="540"/>
        <w:textAlignment w:val="center"/>
        <w:rPr>
          <w:rFonts w:ascii="Calibri" w:eastAsia="Times New Roman" w:hAnsi="Calibri" w:cs="Calibri"/>
          <w:lang w:eastAsia="nb-NO"/>
        </w:rPr>
      </w:pPr>
      <w:r w:rsidRPr="00F4226D">
        <w:rPr>
          <w:rFonts w:ascii="Calibri" w:eastAsia="Times New Roman" w:hAnsi="Calibri" w:cs="Calibri"/>
          <w:lang w:eastAsia="nb-NO"/>
        </w:rPr>
        <w:t xml:space="preserve">En kopi av </w:t>
      </w:r>
      <w:proofErr w:type="spellStart"/>
      <w:r w:rsidRPr="00F4226D">
        <w:rPr>
          <w:rFonts w:ascii="Calibri" w:eastAsia="Times New Roman" w:hAnsi="Calibri" w:cs="Calibri"/>
          <w:lang w:eastAsia="nb-NO"/>
        </w:rPr>
        <w:t>vedkommendes</w:t>
      </w:r>
      <w:proofErr w:type="spellEnd"/>
      <w:r w:rsidRPr="00F4226D">
        <w:rPr>
          <w:rFonts w:ascii="Calibri" w:eastAsia="Times New Roman" w:hAnsi="Calibri" w:cs="Calibri"/>
          <w:lang w:eastAsia="nb-NO"/>
        </w:rPr>
        <w:t xml:space="preserve"> personopplysninger som virksomheten har</w:t>
      </w:r>
    </w:p>
    <w:p w14:paraId="6D100396" w14:textId="77777777" w:rsidR="00F4226D" w:rsidRPr="00F4226D" w:rsidRDefault="00F4226D" w:rsidP="00F4226D">
      <w:pPr>
        <w:numPr>
          <w:ilvl w:val="0"/>
          <w:numId w:val="1"/>
        </w:numPr>
        <w:spacing w:after="0" w:line="240" w:lineRule="auto"/>
        <w:ind w:left="540"/>
        <w:textAlignment w:val="center"/>
        <w:rPr>
          <w:rFonts w:ascii="Calibri" w:eastAsia="Times New Roman" w:hAnsi="Calibri" w:cs="Calibri"/>
          <w:lang w:eastAsia="nb-NO"/>
        </w:rPr>
      </w:pPr>
      <w:r w:rsidRPr="00F4226D">
        <w:rPr>
          <w:rFonts w:ascii="Calibri" w:eastAsia="Times New Roman" w:hAnsi="Calibri" w:cs="Calibri"/>
          <w:lang w:eastAsia="nb-NO"/>
        </w:rPr>
        <w:t>Annen tilleggsinformasjon = i stor grad informasjon virksomheten bør ha i sin personvernerklæring</w:t>
      </w:r>
    </w:p>
    <w:p w14:paraId="1A669299"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I tillegg til en kopi av sine personopplysninger skal virksom heten også gi den registrere følgende informasjon:</w:t>
      </w:r>
    </w:p>
    <w:p w14:paraId="6C12A9DB" w14:textId="77777777" w:rsidR="00F4226D" w:rsidRPr="00F4226D" w:rsidRDefault="00F4226D" w:rsidP="00F4226D">
      <w:pPr>
        <w:numPr>
          <w:ilvl w:val="0"/>
          <w:numId w:val="2"/>
        </w:numPr>
        <w:spacing w:after="0" w:line="240" w:lineRule="auto"/>
        <w:ind w:left="540"/>
        <w:textAlignment w:val="center"/>
        <w:rPr>
          <w:rFonts w:ascii="Calibri" w:eastAsia="Times New Roman" w:hAnsi="Calibri" w:cs="Calibri"/>
          <w:lang w:eastAsia="nb-NO"/>
        </w:rPr>
      </w:pPr>
      <w:r w:rsidRPr="00F4226D">
        <w:rPr>
          <w:rFonts w:ascii="Calibri" w:eastAsia="Times New Roman" w:hAnsi="Calibri" w:cs="Calibri"/>
          <w:lang w:eastAsia="nb-NO"/>
        </w:rPr>
        <w:t>Begrunnelse for virksomhetens behandling av dataene</w:t>
      </w:r>
    </w:p>
    <w:p w14:paraId="230B3231" w14:textId="77777777" w:rsidR="00F4226D" w:rsidRPr="00F4226D" w:rsidRDefault="00F4226D" w:rsidP="00F4226D">
      <w:pPr>
        <w:numPr>
          <w:ilvl w:val="0"/>
          <w:numId w:val="2"/>
        </w:numPr>
        <w:spacing w:after="0" w:line="240" w:lineRule="auto"/>
        <w:ind w:left="540"/>
        <w:textAlignment w:val="center"/>
        <w:rPr>
          <w:rFonts w:ascii="Calibri" w:eastAsia="Times New Roman" w:hAnsi="Calibri" w:cs="Calibri"/>
          <w:lang w:eastAsia="nb-NO"/>
        </w:rPr>
      </w:pPr>
      <w:r w:rsidRPr="00F4226D">
        <w:rPr>
          <w:rFonts w:ascii="Calibri" w:eastAsia="Times New Roman" w:hAnsi="Calibri" w:cs="Calibri"/>
          <w:lang w:eastAsia="nb-NO"/>
        </w:rPr>
        <w:t>Kategoriene av personopplysninger som blir brukt</w:t>
      </w:r>
    </w:p>
    <w:p w14:paraId="7F91508C" w14:textId="77777777" w:rsidR="00F4226D" w:rsidRPr="00F4226D" w:rsidRDefault="00F4226D" w:rsidP="00F4226D">
      <w:pPr>
        <w:numPr>
          <w:ilvl w:val="0"/>
          <w:numId w:val="2"/>
        </w:numPr>
        <w:spacing w:after="0" w:line="240" w:lineRule="auto"/>
        <w:ind w:left="540"/>
        <w:textAlignment w:val="center"/>
        <w:rPr>
          <w:rFonts w:ascii="Calibri" w:eastAsia="Times New Roman" w:hAnsi="Calibri" w:cs="Calibri"/>
          <w:lang w:eastAsia="nb-NO"/>
        </w:rPr>
      </w:pPr>
      <w:r w:rsidRPr="00F4226D">
        <w:rPr>
          <w:rFonts w:ascii="Calibri" w:eastAsia="Times New Roman" w:hAnsi="Calibri" w:cs="Calibri"/>
          <w:lang w:eastAsia="nb-NO"/>
        </w:rPr>
        <w:t>Hvor lenge virksomheten beholder dataene</w:t>
      </w:r>
    </w:p>
    <w:p w14:paraId="04CC0765" w14:textId="77777777" w:rsidR="00F4226D" w:rsidRPr="00F4226D" w:rsidRDefault="00F4226D" w:rsidP="00F4226D">
      <w:pPr>
        <w:numPr>
          <w:ilvl w:val="0"/>
          <w:numId w:val="2"/>
        </w:numPr>
        <w:spacing w:after="0" w:line="240" w:lineRule="auto"/>
        <w:ind w:left="540"/>
        <w:textAlignment w:val="center"/>
        <w:rPr>
          <w:rFonts w:ascii="Calibri" w:eastAsia="Times New Roman" w:hAnsi="Calibri" w:cs="Calibri"/>
          <w:lang w:eastAsia="nb-NO"/>
        </w:rPr>
      </w:pPr>
      <w:r w:rsidRPr="00F4226D">
        <w:rPr>
          <w:rFonts w:ascii="Calibri" w:eastAsia="Times New Roman" w:hAnsi="Calibri" w:cs="Calibri"/>
          <w:lang w:eastAsia="nb-NO"/>
        </w:rPr>
        <w:t>Eksistens av den registrertes rett til å be om retting, sletting, begrensning eller nektelse av slik behandling av deres personopplysninger</w:t>
      </w:r>
    </w:p>
    <w:p w14:paraId="22445CF9" w14:textId="77777777" w:rsidR="00F4226D" w:rsidRPr="00F4226D" w:rsidRDefault="00F4226D" w:rsidP="00F4226D">
      <w:pPr>
        <w:numPr>
          <w:ilvl w:val="0"/>
          <w:numId w:val="2"/>
        </w:numPr>
        <w:spacing w:after="0" w:line="240" w:lineRule="auto"/>
        <w:ind w:left="540"/>
        <w:textAlignment w:val="center"/>
        <w:rPr>
          <w:rFonts w:ascii="Calibri" w:eastAsia="Times New Roman" w:hAnsi="Calibri" w:cs="Calibri"/>
          <w:lang w:eastAsia="nb-NO"/>
        </w:rPr>
      </w:pPr>
      <w:r w:rsidRPr="00F4226D">
        <w:rPr>
          <w:rFonts w:ascii="Calibri" w:eastAsia="Times New Roman" w:hAnsi="Calibri" w:cs="Calibri"/>
          <w:lang w:eastAsia="nb-NO"/>
        </w:rPr>
        <w:t>Retten til å klage til Datatilsynet</w:t>
      </w:r>
    </w:p>
    <w:p w14:paraId="33AF8789" w14:textId="77777777" w:rsidR="00F4226D" w:rsidRPr="00F4226D" w:rsidRDefault="00F4226D" w:rsidP="00F4226D">
      <w:pPr>
        <w:numPr>
          <w:ilvl w:val="0"/>
          <w:numId w:val="2"/>
        </w:numPr>
        <w:spacing w:after="0" w:line="240" w:lineRule="auto"/>
        <w:ind w:left="540"/>
        <w:textAlignment w:val="center"/>
        <w:rPr>
          <w:rFonts w:ascii="Calibri" w:eastAsia="Times New Roman" w:hAnsi="Calibri" w:cs="Calibri"/>
          <w:lang w:eastAsia="nb-NO"/>
        </w:rPr>
      </w:pPr>
      <w:r w:rsidRPr="00F4226D">
        <w:rPr>
          <w:rFonts w:ascii="Calibri" w:eastAsia="Times New Roman" w:hAnsi="Calibri" w:cs="Calibri"/>
          <w:lang w:eastAsia="nb-NO"/>
        </w:rPr>
        <w:t>Informasjon om kilden til dataen der de ikke var samlet direkte fra den registrerte</w:t>
      </w:r>
    </w:p>
    <w:p w14:paraId="6FEF6CC1" w14:textId="77777777" w:rsidR="00F4226D" w:rsidRPr="00F4226D" w:rsidRDefault="00F4226D" w:rsidP="00F4226D">
      <w:pPr>
        <w:numPr>
          <w:ilvl w:val="0"/>
          <w:numId w:val="2"/>
        </w:numPr>
        <w:spacing w:after="0" w:line="240" w:lineRule="auto"/>
        <w:ind w:left="540"/>
        <w:textAlignment w:val="center"/>
        <w:rPr>
          <w:rFonts w:ascii="Calibri" w:eastAsia="Times New Roman" w:hAnsi="Calibri" w:cs="Calibri"/>
          <w:lang w:eastAsia="nb-NO"/>
        </w:rPr>
      </w:pPr>
      <w:r w:rsidRPr="00F4226D">
        <w:rPr>
          <w:rFonts w:ascii="Calibri" w:eastAsia="Times New Roman" w:hAnsi="Calibri" w:cs="Calibri"/>
          <w:lang w:eastAsia="nb-NO"/>
        </w:rPr>
        <w:t>Eksistensen av automatiserte beslutninger (profilering inkludert)</w:t>
      </w:r>
    </w:p>
    <w:p w14:paraId="4F2C2E16" w14:textId="77777777" w:rsidR="00F4226D" w:rsidRPr="00F4226D" w:rsidRDefault="00F4226D" w:rsidP="00F4226D">
      <w:pPr>
        <w:numPr>
          <w:ilvl w:val="0"/>
          <w:numId w:val="2"/>
        </w:numPr>
        <w:spacing w:after="0" w:line="240" w:lineRule="auto"/>
        <w:ind w:left="540"/>
        <w:textAlignment w:val="center"/>
        <w:rPr>
          <w:rFonts w:ascii="Calibri" w:eastAsia="Times New Roman" w:hAnsi="Calibri" w:cs="Calibri"/>
          <w:lang w:eastAsia="nb-NO"/>
        </w:rPr>
      </w:pPr>
      <w:r w:rsidRPr="00F4226D">
        <w:rPr>
          <w:rFonts w:ascii="Calibri" w:eastAsia="Times New Roman" w:hAnsi="Calibri" w:cs="Calibri"/>
          <w:lang w:eastAsia="nb-NO"/>
        </w:rPr>
        <w:t>Sikringstiltakene virksomheten tar i bruk dersom den registrertes personopplysninger blir sendt til et annet land eller internasjonal virksomhet</w:t>
      </w:r>
    </w:p>
    <w:p w14:paraId="6CF0D323"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 </w:t>
      </w:r>
    </w:p>
    <w:p w14:paraId="6DE0DB0D"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lastRenderedPageBreak/>
        <w:t>En godt skrevet personvernerklæring eller personverninformasjon vil dekke det meste av punktene over.</w:t>
      </w:r>
    </w:p>
    <w:p w14:paraId="66406CF1"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 </w:t>
      </w:r>
    </w:p>
    <w:p w14:paraId="50A0570E"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Innsynsbestemmelsen medfører at den registrerte vil ha innsyn i mange forskjellige typer dokumenter, også interne dokumenter.</w:t>
      </w:r>
    </w:p>
    <w:p w14:paraId="32389771"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Fritekstfelt/</w:t>
      </w:r>
      <w:proofErr w:type="spellStart"/>
      <w:r w:rsidRPr="00F4226D">
        <w:rPr>
          <w:rFonts w:ascii="Calibri" w:eastAsia="Times New Roman" w:hAnsi="Calibri" w:cs="Calibri"/>
          <w:lang w:eastAsia="nb-NO"/>
        </w:rPr>
        <w:t>chat</w:t>
      </w:r>
      <w:proofErr w:type="spellEnd"/>
      <w:r w:rsidRPr="00F4226D">
        <w:rPr>
          <w:rFonts w:ascii="Calibri" w:eastAsia="Times New Roman" w:hAnsi="Calibri" w:cs="Calibri"/>
          <w:lang w:eastAsia="nb-NO"/>
        </w:rPr>
        <w:t xml:space="preserve"> der den registrerte er omtalt være omfattet. Innsynet gjelder kun personopplysningene om vedkommende, annen informasjon kan sladdes.</w:t>
      </w:r>
    </w:p>
    <w:p w14:paraId="5A554F07" w14:textId="41EB874B" w:rsidR="00F4226D" w:rsidRDefault="00F4226D" w:rsidP="00C62767">
      <w:pPr>
        <w:rPr>
          <w:rFonts w:cstheme="minorHAnsi"/>
        </w:rPr>
      </w:pPr>
    </w:p>
    <w:p w14:paraId="428CD744"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u w:val="single"/>
          <w:lang w:eastAsia="nb-NO"/>
        </w:rPr>
        <w:t>Egne skjema for innsynsbegjæring?</w:t>
      </w:r>
    </w:p>
    <w:p w14:paraId="302B180E"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Standardskjema kan gjøre det lettere å identifisere en forespørsel om innsyn.</w:t>
      </w:r>
    </w:p>
    <w:p w14:paraId="0046AE73"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 </w:t>
      </w:r>
    </w:p>
    <w:p w14:paraId="329F31B1"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En innsynsforespørsel er gyldig uansett hvordan den blir levert til virksomheten.</w:t>
      </w:r>
    </w:p>
    <w:p w14:paraId="20422AD2"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 </w:t>
      </w:r>
    </w:p>
    <w:p w14:paraId="25718226"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u w:val="single"/>
          <w:lang w:eastAsia="nb-NO"/>
        </w:rPr>
        <w:t>Hvordan skal opplysningene formidles til de registrerte?</w:t>
      </w:r>
    </w:p>
    <w:p w14:paraId="0E9AA6B4"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Dersom forespørselen sendes elektronisk bør virksomheten svare elektronisk. Svar gjennom den vanlige elektroniske kanal men kommuniserer med den registrerte på.</w:t>
      </w:r>
    </w:p>
    <w:p w14:paraId="5DF9F206"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color w:val="C00000"/>
          <w:lang w:eastAsia="nb-NO"/>
        </w:rPr>
        <w:t>OBS!</w:t>
      </w:r>
      <w:r w:rsidRPr="00F4226D">
        <w:rPr>
          <w:rFonts w:ascii="Calibri" w:eastAsia="Times New Roman" w:hAnsi="Calibri" w:cs="Calibri"/>
          <w:lang w:eastAsia="nb-NO"/>
        </w:rPr>
        <w:t xml:space="preserve"> Ikke send særlige kategorier av personopplysninger på epost uten at de er kryptert.</w:t>
      </w:r>
    </w:p>
    <w:p w14:paraId="58C6B794"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 </w:t>
      </w:r>
    </w:p>
    <w:p w14:paraId="5A7D9C14"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u w:val="single"/>
          <w:lang w:eastAsia="nb-NO"/>
        </w:rPr>
        <w:t>Må man forklare informasjonen som sendes til den registrerte?</w:t>
      </w:r>
    </w:p>
    <w:p w14:paraId="1FD99A03"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Det kreves at informasjonen som virksomheten deler med de registrerte er konsis, forståelig, leselig og lett tilgjengelig. Være formidlet med bruk av klart og tydelig språk. (eventuelle kodinger må forklares)</w:t>
      </w:r>
    </w:p>
    <w:p w14:paraId="79F62A65"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 </w:t>
      </w:r>
    </w:p>
    <w:p w14:paraId="73C56591"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u w:val="single"/>
          <w:lang w:eastAsia="nb-NO"/>
        </w:rPr>
        <w:t>Hva med forespørsler om store mengder personopplysninger?</w:t>
      </w:r>
    </w:p>
    <w:p w14:paraId="76D655B2"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Om virksomheten behandler stor mengde informasjon om den registrerte, så kan virksomheten be dem om ekstra informasjon slik at forespørselen kan spesifiseres om konkrete personopplysninger. Virksomheten kan bare be om informasjons som trengs for å finne personopplysningene som forespørselen gjelder.</w:t>
      </w:r>
    </w:p>
    <w:p w14:paraId="17A28EC5"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 </w:t>
      </w:r>
    </w:p>
    <w:p w14:paraId="524BCDD8"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 xml:space="preserve">Perioden for å svare på forespørselen begynner i det virksomheten mottar den ekstra informasjonen. </w:t>
      </w:r>
    </w:p>
    <w:p w14:paraId="4124ACBD"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 </w:t>
      </w:r>
    </w:p>
    <w:p w14:paraId="37039D43"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u w:val="single"/>
          <w:lang w:eastAsia="nb-NO"/>
        </w:rPr>
        <w:t>Hva med forespørsler som er gjort på andres vegne?</w:t>
      </w:r>
    </w:p>
    <w:p w14:paraId="20B4DB93"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Forordningen hindrer ikke en registrert fra å sende innsynsforespørsel via en tredjepart. I tilfeller der en opptrer på vegne av en annen skal det foreligge en fullmakt.</w:t>
      </w:r>
    </w:p>
    <w:p w14:paraId="55584DC6"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 </w:t>
      </w:r>
    </w:p>
    <w:p w14:paraId="37AC87B0"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u w:val="single"/>
          <w:lang w:eastAsia="nb-NO"/>
        </w:rPr>
        <w:t>Hva med informasjon som inneholder personopplysninger om andre?</w:t>
      </w:r>
    </w:p>
    <w:p w14:paraId="70DE2DD9"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 xml:space="preserve">Dersom et innsyn omhandler personopplysninger om flere mennesker, må man sørge for at det ikke utleveres opplysninger om andre enn den som begjærer innsyn. </w:t>
      </w:r>
    </w:p>
    <w:p w14:paraId="1691BF8B"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color w:val="C00000"/>
          <w:lang w:eastAsia="nb-NO"/>
        </w:rPr>
        <w:t>NB!</w:t>
      </w:r>
      <w:r w:rsidRPr="00F4226D">
        <w:rPr>
          <w:rFonts w:ascii="Calibri" w:eastAsia="Times New Roman" w:hAnsi="Calibri" w:cs="Calibri"/>
          <w:lang w:eastAsia="nb-NO"/>
        </w:rPr>
        <w:t xml:space="preserve"> Regelverket gir rett til innsyn i personopplysninger, ikke i hele dokumenter. Personopplysningsinnsyn ikke dokumentinnsyn.</w:t>
      </w:r>
    </w:p>
    <w:p w14:paraId="706DE593"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 </w:t>
      </w:r>
    </w:p>
    <w:p w14:paraId="430D2D71"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u w:val="single"/>
          <w:lang w:eastAsia="nb-NO"/>
        </w:rPr>
        <w:t>Innsyn og bruk av databehandlere</w:t>
      </w:r>
    </w:p>
    <w:p w14:paraId="6B951766"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Der er den behandlingsansvarliges ansvar å behandle innsynsforespørsler, ikke databehandlerens.</w:t>
      </w:r>
    </w:p>
    <w:p w14:paraId="51AF8B9B"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color w:val="C00000"/>
          <w:lang w:eastAsia="nb-NO"/>
        </w:rPr>
        <w:t xml:space="preserve">OBS! </w:t>
      </w:r>
      <w:r w:rsidRPr="00F4226D">
        <w:rPr>
          <w:rFonts w:ascii="Calibri" w:eastAsia="Times New Roman" w:hAnsi="Calibri" w:cs="Calibri"/>
          <w:lang w:eastAsia="nb-NO"/>
        </w:rPr>
        <w:t>Databehandleravtalen må si noe om hvordan innsynsbegjæringer skal håndteres og hvem som skal betale for arbeidet.</w:t>
      </w:r>
    </w:p>
    <w:p w14:paraId="568B9458"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 </w:t>
      </w:r>
    </w:p>
    <w:p w14:paraId="43C6E868"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Dersom en forespørsel sendes til virksomhetens databehandler, gjelder innsynsretten like fullt og databehandleren skal varsle den behandlingsansvarlige.</w:t>
      </w:r>
    </w:p>
    <w:p w14:paraId="40CEC1F6"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 </w:t>
      </w:r>
    </w:p>
    <w:p w14:paraId="56F3CE96"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lastRenderedPageBreak/>
        <w:t>Svarfrist = en måned, kan ikke forlenges selv om en databehandler må finne frem informasjonen for den behandlingsansvarlige. Virksomheten kan kun forlenge svarfristen om forespørselen er kompleks eller den registrerte har sendt flere forespørsler.</w:t>
      </w:r>
    </w:p>
    <w:p w14:paraId="624930A0"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 </w:t>
      </w:r>
    </w:p>
    <w:p w14:paraId="2CDB45B0"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u w:val="single"/>
          <w:lang w:eastAsia="nb-NO"/>
        </w:rPr>
        <w:t>Unntak fra innsynsretten</w:t>
      </w:r>
    </w:p>
    <w:p w14:paraId="730D496D"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 xml:space="preserve">Virksomheter som er underlagt </w:t>
      </w:r>
      <w:proofErr w:type="spellStart"/>
      <w:r w:rsidRPr="00F4226D">
        <w:rPr>
          <w:rFonts w:ascii="Calibri" w:eastAsia="Times New Roman" w:hAnsi="Calibri" w:cs="Calibri"/>
          <w:lang w:eastAsia="nb-NO"/>
        </w:rPr>
        <w:t>offentleglova</w:t>
      </w:r>
      <w:proofErr w:type="spellEnd"/>
      <w:r w:rsidRPr="00F4226D">
        <w:rPr>
          <w:rFonts w:ascii="Calibri" w:eastAsia="Times New Roman" w:hAnsi="Calibri" w:cs="Calibri"/>
          <w:lang w:eastAsia="nb-NO"/>
        </w:rPr>
        <w:t xml:space="preserve"> vil i enkelte situasjoner kunne nekte innsyn på grunn av lovens særskilte bestemmelser.</w:t>
      </w:r>
    </w:p>
    <w:p w14:paraId="5FC6C84B" w14:textId="77777777" w:rsidR="00F4226D" w:rsidRPr="00F4226D" w:rsidRDefault="00F4226D" w:rsidP="00F4226D">
      <w:pPr>
        <w:spacing w:after="0" w:line="240" w:lineRule="auto"/>
        <w:rPr>
          <w:rFonts w:ascii="Calibri" w:eastAsia="Times New Roman" w:hAnsi="Calibri" w:cs="Calibri"/>
          <w:lang w:eastAsia="nb-NO"/>
        </w:rPr>
      </w:pPr>
      <w:r w:rsidRPr="00F4226D">
        <w:rPr>
          <w:rFonts w:ascii="Calibri" w:eastAsia="Times New Roman" w:hAnsi="Calibri" w:cs="Calibri"/>
          <w:lang w:eastAsia="nb-NO"/>
        </w:rPr>
        <w:t xml:space="preserve">Den nye norske personopplysningsloven har også eksplisitte unntak for innsynsretten (eksempel POL </w:t>
      </w:r>
      <w:hyperlink r:id="rId37" w:history="1">
        <w:r w:rsidRPr="00F4226D">
          <w:rPr>
            <w:rFonts w:cstheme="minorHAnsi"/>
            <w:color w:val="0563C1" w:themeColor="hyperlink"/>
            <w:u w:val="single"/>
          </w:rPr>
          <w:t>§16</w:t>
        </w:r>
      </w:hyperlink>
      <w:r w:rsidRPr="00F4226D">
        <w:rPr>
          <w:rFonts w:ascii="Calibri" w:eastAsia="Times New Roman" w:hAnsi="Calibri" w:cs="Calibri"/>
          <w:lang w:eastAsia="nb-NO"/>
        </w:rPr>
        <w:t>).</w:t>
      </w:r>
    </w:p>
    <w:p w14:paraId="03B21893" w14:textId="23744C85" w:rsidR="00F4226D" w:rsidRDefault="00F4226D" w:rsidP="00C62767">
      <w:pPr>
        <w:rPr>
          <w:rFonts w:cstheme="minorHAnsi"/>
        </w:rPr>
      </w:pPr>
    </w:p>
    <w:p w14:paraId="76E009BA" w14:textId="77777777" w:rsidR="00D84BDC" w:rsidRDefault="00D84BDC" w:rsidP="00F4226D">
      <w:pPr>
        <w:spacing w:after="0" w:line="240" w:lineRule="auto"/>
        <w:contextualSpacing/>
        <w:jc w:val="center"/>
        <w:rPr>
          <w:rFonts w:asciiTheme="majorHAnsi" w:eastAsiaTheme="majorEastAsia" w:hAnsiTheme="majorHAnsi" w:cstheme="majorBidi"/>
          <w:spacing w:val="-10"/>
          <w:kern w:val="28"/>
          <w:sz w:val="56"/>
          <w:szCs w:val="56"/>
        </w:rPr>
      </w:pPr>
    </w:p>
    <w:p w14:paraId="1DDBFFB4" w14:textId="77777777" w:rsidR="00D84BDC" w:rsidRDefault="00D84BDC" w:rsidP="00F4226D">
      <w:pPr>
        <w:spacing w:after="0" w:line="240" w:lineRule="auto"/>
        <w:contextualSpacing/>
        <w:jc w:val="center"/>
        <w:rPr>
          <w:rFonts w:asciiTheme="majorHAnsi" w:eastAsiaTheme="majorEastAsia" w:hAnsiTheme="majorHAnsi" w:cstheme="majorBidi"/>
          <w:spacing w:val="-10"/>
          <w:kern w:val="28"/>
          <w:sz w:val="56"/>
          <w:szCs w:val="56"/>
        </w:rPr>
      </w:pPr>
    </w:p>
    <w:p w14:paraId="275635C0" w14:textId="77777777" w:rsidR="00D84BDC" w:rsidRDefault="00D84BDC" w:rsidP="00F4226D">
      <w:pPr>
        <w:spacing w:after="0" w:line="240" w:lineRule="auto"/>
        <w:contextualSpacing/>
        <w:jc w:val="center"/>
        <w:rPr>
          <w:rFonts w:asciiTheme="majorHAnsi" w:eastAsiaTheme="majorEastAsia" w:hAnsiTheme="majorHAnsi" w:cstheme="majorBidi"/>
          <w:spacing w:val="-10"/>
          <w:kern w:val="28"/>
          <w:sz w:val="56"/>
          <w:szCs w:val="56"/>
        </w:rPr>
      </w:pPr>
    </w:p>
    <w:p w14:paraId="4808F8FD" w14:textId="77777777" w:rsidR="00D84BDC" w:rsidRDefault="00D84BDC" w:rsidP="00F4226D">
      <w:pPr>
        <w:spacing w:after="0" w:line="240" w:lineRule="auto"/>
        <w:contextualSpacing/>
        <w:jc w:val="center"/>
        <w:rPr>
          <w:rFonts w:asciiTheme="majorHAnsi" w:eastAsiaTheme="majorEastAsia" w:hAnsiTheme="majorHAnsi" w:cstheme="majorBidi"/>
          <w:spacing w:val="-10"/>
          <w:kern w:val="28"/>
          <w:sz w:val="56"/>
          <w:szCs w:val="56"/>
        </w:rPr>
      </w:pPr>
    </w:p>
    <w:p w14:paraId="7CAA56D2" w14:textId="77777777" w:rsidR="00D84BDC" w:rsidRDefault="00D84BDC" w:rsidP="00F4226D">
      <w:pPr>
        <w:spacing w:after="0" w:line="240" w:lineRule="auto"/>
        <w:contextualSpacing/>
        <w:jc w:val="center"/>
        <w:rPr>
          <w:rFonts w:asciiTheme="majorHAnsi" w:eastAsiaTheme="majorEastAsia" w:hAnsiTheme="majorHAnsi" w:cstheme="majorBidi"/>
          <w:spacing w:val="-10"/>
          <w:kern w:val="28"/>
          <w:sz w:val="56"/>
          <w:szCs w:val="56"/>
        </w:rPr>
      </w:pPr>
    </w:p>
    <w:p w14:paraId="209668C3" w14:textId="77777777" w:rsidR="00D84BDC" w:rsidRDefault="00D84BDC" w:rsidP="00F4226D">
      <w:pPr>
        <w:spacing w:after="0" w:line="240" w:lineRule="auto"/>
        <w:contextualSpacing/>
        <w:jc w:val="center"/>
        <w:rPr>
          <w:rFonts w:asciiTheme="majorHAnsi" w:eastAsiaTheme="majorEastAsia" w:hAnsiTheme="majorHAnsi" w:cstheme="majorBidi"/>
          <w:spacing w:val="-10"/>
          <w:kern w:val="28"/>
          <w:sz w:val="56"/>
          <w:szCs w:val="56"/>
        </w:rPr>
      </w:pPr>
    </w:p>
    <w:p w14:paraId="22B30506" w14:textId="77777777" w:rsidR="00D84BDC" w:rsidRDefault="00D84BDC" w:rsidP="00F4226D">
      <w:pPr>
        <w:spacing w:after="0" w:line="240" w:lineRule="auto"/>
        <w:contextualSpacing/>
        <w:jc w:val="center"/>
        <w:rPr>
          <w:rFonts w:asciiTheme="majorHAnsi" w:eastAsiaTheme="majorEastAsia" w:hAnsiTheme="majorHAnsi" w:cstheme="majorBidi"/>
          <w:spacing w:val="-10"/>
          <w:kern w:val="28"/>
          <w:sz w:val="56"/>
          <w:szCs w:val="56"/>
        </w:rPr>
      </w:pPr>
    </w:p>
    <w:p w14:paraId="5F32031A" w14:textId="77777777" w:rsidR="00D84BDC" w:rsidRDefault="00D84BDC" w:rsidP="00F4226D">
      <w:pPr>
        <w:spacing w:after="0" w:line="240" w:lineRule="auto"/>
        <w:contextualSpacing/>
        <w:jc w:val="center"/>
        <w:rPr>
          <w:rFonts w:asciiTheme="majorHAnsi" w:eastAsiaTheme="majorEastAsia" w:hAnsiTheme="majorHAnsi" w:cstheme="majorBidi"/>
          <w:spacing w:val="-10"/>
          <w:kern w:val="28"/>
          <w:sz w:val="56"/>
          <w:szCs w:val="56"/>
        </w:rPr>
      </w:pPr>
    </w:p>
    <w:p w14:paraId="5B4C988B" w14:textId="77777777" w:rsidR="00D84BDC" w:rsidRDefault="00D84BDC" w:rsidP="00F4226D">
      <w:pPr>
        <w:spacing w:after="0" w:line="240" w:lineRule="auto"/>
        <w:contextualSpacing/>
        <w:jc w:val="center"/>
        <w:rPr>
          <w:rFonts w:asciiTheme="majorHAnsi" w:eastAsiaTheme="majorEastAsia" w:hAnsiTheme="majorHAnsi" w:cstheme="majorBidi"/>
          <w:spacing w:val="-10"/>
          <w:kern w:val="28"/>
          <w:sz w:val="56"/>
          <w:szCs w:val="56"/>
        </w:rPr>
      </w:pPr>
    </w:p>
    <w:p w14:paraId="0194F9BE" w14:textId="77777777" w:rsidR="00D84BDC" w:rsidRDefault="00D84BDC" w:rsidP="00F4226D">
      <w:pPr>
        <w:spacing w:after="0" w:line="240" w:lineRule="auto"/>
        <w:contextualSpacing/>
        <w:jc w:val="center"/>
        <w:rPr>
          <w:rFonts w:asciiTheme="majorHAnsi" w:eastAsiaTheme="majorEastAsia" w:hAnsiTheme="majorHAnsi" w:cstheme="majorBidi"/>
          <w:spacing w:val="-10"/>
          <w:kern w:val="28"/>
          <w:sz w:val="56"/>
          <w:szCs w:val="56"/>
        </w:rPr>
      </w:pPr>
    </w:p>
    <w:p w14:paraId="78001E65" w14:textId="77777777" w:rsidR="00D84BDC" w:rsidRDefault="00D84BDC" w:rsidP="00F4226D">
      <w:pPr>
        <w:spacing w:after="0" w:line="240" w:lineRule="auto"/>
        <w:contextualSpacing/>
        <w:jc w:val="center"/>
        <w:rPr>
          <w:rFonts w:asciiTheme="majorHAnsi" w:eastAsiaTheme="majorEastAsia" w:hAnsiTheme="majorHAnsi" w:cstheme="majorBidi"/>
          <w:spacing w:val="-10"/>
          <w:kern w:val="28"/>
          <w:sz w:val="56"/>
          <w:szCs w:val="56"/>
        </w:rPr>
      </w:pPr>
    </w:p>
    <w:p w14:paraId="7D0CE992" w14:textId="77777777" w:rsidR="00D84BDC" w:rsidRDefault="00D84BDC" w:rsidP="00F4226D">
      <w:pPr>
        <w:spacing w:after="0" w:line="240" w:lineRule="auto"/>
        <w:contextualSpacing/>
        <w:jc w:val="center"/>
        <w:rPr>
          <w:rFonts w:asciiTheme="majorHAnsi" w:eastAsiaTheme="majorEastAsia" w:hAnsiTheme="majorHAnsi" w:cstheme="majorBidi"/>
          <w:spacing w:val="-10"/>
          <w:kern w:val="28"/>
          <w:sz w:val="56"/>
          <w:szCs w:val="56"/>
        </w:rPr>
      </w:pPr>
    </w:p>
    <w:p w14:paraId="11F9B3FD" w14:textId="77777777" w:rsidR="00D84BDC" w:rsidRDefault="00D84BDC" w:rsidP="00F4226D">
      <w:pPr>
        <w:spacing w:after="0" w:line="240" w:lineRule="auto"/>
        <w:contextualSpacing/>
        <w:jc w:val="center"/>
        <w:rPr>
          <w:rFonts w:asciiTheme="majorHAnsi" w:eastAsiaTheme="majorEastAsia" w:hAnsiTheme="majorHAnsi" w:cstheme="majorBidi"/>
          <w:spacing w:val="-10"/>
          <w:kern w:val="28"/>
          <w:sz w:val="56"/>
          <w:szCs w:val="56"/>
        </w:rPr>
      </w:pPr>
    </w:p>
    <w:p w14:paraId="38740EAD" w14:textId="77777777" w:rsidR="00D84BDC" w:rsidRDefault="00D84BDC" w:rsidP="00F4226D">
      <w:pPr>
        <w:spacing w:after="0" w:line="240" w:lineRule="auto"/>
        <w:contextualSpacing/>
        <w:jc w:val="center"/>
        <w:rPr>
          <w:rFonts w:asciiTheme="majorHAnsi" w:eastAsiaTheme="majorEastAsia" w:hAnsiTheme="majorHAnsi" w:cstheme="majorBidi"/>
          <w:spacing w:val="-10"/>
          <w:kern w:val="28"/>
          <w:sz w:val="56"/>
          <w:szCs w:val="56"/>
        </w:rPr>
      </w:pPr>
    </w:p>
    <w:p w14:paraId="39E2A566" w14:textId="77777777" w:rsidR="00D84BDC" w:rsidRDefault="00D84BDC" w:rsidP="00F4226D">
      <w:pPr>
        <w:spacing w:after="0" w:line="240" w:lineRule="auto"/>
        <w:contextualSpacing/>
        <w:jc w:val="center"/>
        <w:rPr>
          <w:rFonts w:asciiTheme="majorHAnsi" w:eastAsiaTheme="majorEastAsia" w:hAnsiTheme="majorHAnsi" w:cstheme="majorBidi"/>
          <w:spacing w:val="-10"/>
          <w:kern w:val="28"/>
          <w:sz w:val="56"/>
          <w:szCs w:val="56"/>
        </w:rPr>
      </w:pPr>
    </w:p>
    <w:p w14:paraId="0B6142B2" w14:textId="77777777" w:rsidR="00D84BDC" w:rsidRDefault="00D84BDC" w:rsidP="00F4226D">
      <w:pPr>
        <w:spacing w:after="0" w:line="240" w:lineRule="auto"/>
        <w:contextualSpacing/>
        <w:jc w:val="center"/>
        <w:rPr>
          <w:rFonts w:asciiTheme="majorHAnsi" w:eastAsiaTheme="majorEastAsia" w:hAnsiTheme="majorHAnsi" w:cstheme="majorBidi"/>
          <w:spacing w:val="-10"/>
          <w:kern w:val="28"/>
          <w:sz w:val="56"/>
          <w:szCs w:val="56"/>
        </w:rPr>
      </w:pPr>
    </w:p>
    <w:p w14:paraId="7520965E" w14:textId="6D770851" w:rsidR="00F4226D" w:rsidRPr="00F4226D" w:rsidRDefault="00F4226D" w:rsidP="00F4226D">
      <w:pPr>
        <w:spacing w:after="0" w:line="240" w:lineRule="auto"/>
        <w:contextualSpacing/>
        <w:jc w:val="center"/>
        <w:rPr>
          <w:rFonts w:asciiTheme="majorHAnsi" w:eastAsiaTheme="majorEastAsia" w:hAnsiTheme="majorHAnsi" w:cstheme="majorBidi"/>
          <w:spacing w:val="-10"/>
          <w:kern w:val="28"/>
          <w:sz w:val="56"/>
          <w:szCs w:val="56"/>
        </w:rPr>
      </w:pPr>
      <w:r w:rsidRPr="00F4226D">
        <w:rPr>
          <w:rFonts w:asciiTheme="majorHAnsi" w:eastAsiaTheme="majorEastAsia" w:hAnsiTheme="majorHAnsi" w:cstheme="majorBidi"/>
          <w:spacing w:val="-10"/>
          <w:kern w:val="28"/>
          <w:sz w:val="56"/>
          <w:szCs w:val="56"/>
        </w:rPr>
        <w:lastRenderedPageBreak/>
        <w:t>Rutine - standardtekster ved innsyn</w:t>
      </w:r>
    </w:p>
    <w:p w14:paraId="7E3597CB" w14:textId="77777777" w:rsidR="00F4226D" w:rsidRPr="00F4226D" w:rsidRDefault="00F4226D" w:rsidP="00F4226D">
      <w:pPr>
        <w:spacing w:after="0" w:line="240" w:lineRule="auto"/>
        <w:contextualSpacing/>
        <w:jc w:val="center"/>
        <w:rPr>
          <w:rFonts w:asciiTheme="majorHAnsi" w:eastAsiaTheme="majorEastAsia" w:hAnsiTheme="majorHAnsi" w:cstheme="majorBidi"/>
          <w:spacing w:val="-10"/>
          <w:kern w:val="28"/>
          <w:sz w:val="56"/>
          <w:szCs w:val="56"/>
        </w:rPr>
      </w:pPr>
      <w:r w:rsidRPr="00F4226D">
        <w:rPr>
          <w:rFonts w:asciiTheme="majorHAnsi" w:eastAsiaTheme="majorEastAsia" w:hAnsiTheme="majorHAnsi" w:cstheme="majorBidi"/>
          <w:spacing w:val="-10"/>
          <w:kern w:val="28"/>
          <w:sz w:val="56"/>
          <w:szCs w:val="56"/>
        </w:rPr>
        <w:t>**********</w:t>
      </w:r>
    </w:p>
    <w:p w14:paraId="690D4C7E" w14:textId="77777777" w:rsidR="00F4226D" w:rsidRPr="00F4226D" w:rsidRDefault="00F4226D" w:rsidP="00F4226D">
      <w:pPr>
        <w:spacing w:after="0" w:line="240" w:lineRule="auto"/>
        <w:contextualSpacing/>
        <w:rPr>
          <w:rFonts w:asciiTheme="majorHAnsi" w:eastAsiaTheme="majorEastAsia" w:hAnsiTheme="majorHAnsi" w:cstheme="majorBidi"/>
          <w:spacing w:val="-10"/>
          <w:kern w:val="28"/>
          <w:sz w:val="56"/>
          <w:szCs w:val="56"/>
        </w:rPr>
      </w:pPr>
      <w:r w:rsidRPr="00F4226D">
        <w:rPr>
          <w:rFonts w:asciiTheme="majorHAnsi" w:eastAsiaTheme="majorEastAsia" w:hAnsiTheme="majorHAnsi" w:cstheme="majorBidi"/>
          <w:spacing w:val="-10"/>
          <w:kern w:val="28"/>
          <w:sz w:val="56"/>
          <w:szCs w:val="56"/>
        </w:rPr>
        <w:t>Standard tekst på svar på innsyn</w:t>
      </w:r>
    </w:p>
    <w:p w14:paraId="3E3C6074" w14:textId="77777777" w:rsidR="00F4226D" w:rsidRPr="00F4226D" w:rsidRDefault="00F4226D" w:rsidP="00F4226D">
      <w:pPr>
        <w:keepNext/>
        <w:keepLines/>
        <w:spacing w:before="240" w:after="0"/>
        <w:outlineLvl w:val="0"/>
        <w:rPr>
          <w:rFonts w:asciiTheme="majorHAnsi" w:eastAsiaTheme="majorEastAsia" w:hAnsiTheme="majorHAnsi" w:cstheme="majorBidi"/>
          <w:color w:val="2E74B5" w:themeColor="accent1" w:themeShade="BF"/>
          <w:sz w:val="32"/>
          <w:szCs w:val="32"/>
        </w:rPr>
      </w:pPr>
      <w:r w:rsidRPr="00F4226D">
        <w:rPr>
          <w:rFonts w:asciiTheme="majorHAnsi" w:eastAsiaTheme="majorEastAsia" w:hAnsiTheme="majorHAnsi" w:cstheme="majorBidi"/>
          <w:color w:val="2E74B5" w:themeColor="accent1" w:themeShade="BF"/>
          <w:sz w:val="32"/>
          <w:szCs w:val="32"/>
        </w:rPr>
        <w:t xml:space="preserve">Standard tekst </w:t>
      </w:r>
      <w:r w:rsidRPr="00F4226D">
        <w:rPr>
          <w:rFonts w:asciiTheme="majorHAnsi" w:eastAsiaTheme="majorEastAsia" w:hAnsiTheme="majorHAnsi" w:cstheme="majorBidi"/>
          <w:color w:val="5B9BD5" w:themeColor="accent1"/>
          <w:sz w:val="32"/>
          <w:szCs w:val="32"/>
        </w:rPr>
        <w:t>når innsyn gis</w:t>
      </w:r>
      <w:r w:rsidRPr="00F4226D">
        <w:rPr>
          <w:rFonts w:asciiTheme="majorHAnsi" w:eastAsiaTheme="majorEastAsia" w:hAnsiTheme="majorHAnsi" w:cstheme="majorBidi"/>
          <w:color w:val="2E74B5" w:themeColor="accent1" w:themeShade="BF"/>
          <w:sz w:val="32"/>
          <w:szCs w:val="32"/>
        </w:rPr>
        <w:t>:</w:t>
      </w:r>
    </w:p>
    <w:p w14:paraId="2D4D2473" w14:textId="77777777" w:rsidR="00F4226D" w:rsidRPr="00F4226D" w:rsidRDefault="00F4226D" w:rsidP="00F4226D">
      <w:pPr>
        <w:keepNext/>
        <w:keepLines/>
        <w:spacing w:before="40" w:after="0"/>
        <w:outlineLvl w:val="1"/>
        <w:rPr>
          <w:rFonts w:asciiTheme="majorHAnsi" w:eastAsiaTheme="majorEastAsia" w:hAnsiTheme="majorHAnsi" w:cstheme="majorBidi"/>
          <w:color w:val="2E74B5" w:themeColor="accent1" w:themeShade="BF"/>
          <w:sz w:val="26"/>
          <w:szCs w:val="26"/>
        </w:rPr>
      </w:pPr>
      <w:r w:rsidRPr="00F4226D">
        <w:rPr>
          <w:rFonts w:asciiTheme="majorHAnsi" w:eastAsiaTheme="majorEastAsia" w:hAnsiTheme="majorHAnsi" w:cstheme="majorBidi"/>
          <w:color w:val="2E74B5" w:themeColor="accent1" w:themeShade="BF"/>
          <w:sz w:val="26"/>
          <w:szCs w:val="26"/>
        </w:rPr>
        <w:t xml:space="preserve">Svar på innsynsbegjæring i dokument </w:t>
      </w:r>
      <w:proofErr w:type="spellStart"/>
      <w:r w:rsidRPr="00F4226D">
        <w:rPr>
          <w:rFonts w:asciiTheme="majorHAnsi" w:eastAsiaTheme="majorEastAsia" w:hAnsiTheme="majorHAnsi" w:cstheme="majorBidi"/>
          <w:color w:val="2E74B5" w:themeColor="accent1" w:themeShade="BF"/>
          <w:sz w:val="26"/>
          <w:szCs w:val="26"/>
        </w:rPr>
        <w:t>xxxxxx</w:t>
      </w:r>
      <w:proofErr w:type="spellEnd"/>
      <w:r w:rsidRPr="00F4226D">
        <w:rPr>
          <w:rFonts w:asciiTheme="majorHAnsi" w:eastAsiaTheme="majorEastAsia" w:hAnsiTheme="majorHAnsi" w:cstheme="majorBidi"/>
          <w:color w:val="2E74B5" w:themeColor="accent1" w:themeShade="BF"/>
          <w:sz w:val="26"/>
          <w:szCs w:val="26"/>
        </w:rPr>
        <w:t>:</w:t>
      </w:r>
    </w:p>
    <w:p w14:paraId="037C0F3F" w14:textId="77777777" w:rsidR="00F4226D" w:rsidRPr="00F4226D" w:rsidRDefault="00F4226D" w:rsidP="00F4226D">
      <w:pPr>
        <w:rPr>
          <w:rFonts w:cstheme="minorHAnsi"/>
        </w:rPr>
      </w:pPr>
      <w:r w:rsidRPr="00F4226D">
        <w:rPr>
          <w:rFonts w:cstheme="minorHAnsi"/>
        </w:rPr>
        <w:t xml:space="preserve">«Viser til Deres innsynsbegjæring av </w:t>
      </w:r>
      <w:proofErr w:type="spellStart"/>
      <w:r w:rsidRPr="00F4226D">
        <w:rPr>
          <w:rFonts w:cstheme="minorHAnsi"/>
          <w:color w:val="5B9BD5" w:themeColor="accent1"/>
        </w:rPr>
        <w:t>dato.måned.år</w:t>
      </w:r>
      <w:proofErr w:type="spellEnd"/>
      <w:r w:rsidRPr="00F4226D">
        <w:rPr>
          <w:rFonts w:cstheme="minorHAnsi"/>
          <w:color w:val="5B9BD5" w:themeColor="accent1"/>
        </w:rPr>
        <w:t xml:space="preserve"> </w:t>
      </w:r>
      <w:r w:rsidRPr="00F4226D">
        <w:rPr>
          <w:rFonts w:cstheme="minorHAnsi"/>
        </w:rPr>
        <w:t xml:space="preserve">i dokument </w:t>
      </w:r>
      <w:proofErr w:type="spellStart"/>
      <w:r w:rsidRPr="00F4226D">
        <w:rPr>
          <w:rFonts w:cstheme="minorHAnsi"/>
        </w:rPr>
        <w:t>xxxx</w:t>
      </w:r>
      <w:proofErr w:type="spellEnd"/>
      <w:r w:rsidRPr="00F4226D">
        <w:rPr>
          <w:rFonts w:cstheme="minorHAnsi"/>
        </w:rPr>
        <w:t>.</w:t>
      </w:r>
    </w:p>
    <w:p w14:paraId="49619198" w14:textId="77777777" w:rsidR="00F4226D" w:rsidRPr="00F4226D" w:rsidRDefault="00F4226D" w:rsidP="00F4226D">
      <w:pPr>
        <w:rPr>
          <w:rFonts w:cstheme="minorHAnsi"/>
        </w:rPr>
      </w:pPr>
      <w:r w:rsidRPr="00F4226D">
        <w:rPr>
          <w:rFonts w:cstheme="minorHAnsi"/>
        </w:rPr>
        <w:t>Innsynsbegjæringen godkjennes. Dokumentet er offentlig og sendes ut i sin helhet. Dokumentet er vedlagt»</w:t>
      </w:r>
    </w:p>
    <w:p w14:paraId="3F1B466A" w14:textId="77777777" w:rsidR="00F4226D" w:rsidRPr="00F4226D" w:rsidRDefault="00F4226D" w:rsidP="00F4226D">
      <w:pPr>
        <w:rPr>
          <w:rFonts w:cstheme="minorHAnsi"/>
        </w:rPr>
      </w:pPr>
    </w:p>
    <w:p w14:paraId="14693451" w14:textId="77777777" w:rsidR="00F4226D" w:rsidRPr="00F4226D" w:rsidRDefault="00F4226D" w:rsidP="00F4226D">
      <w:pPr>
        <w:keepNext/>
        <w:keepLines/>
        <w:spacing w:before="240" w:after="0"/>
        <w:outlineLvl w:val="0"/>
        <w:rPr>
          <w:rFonts w:asciiTheme="majorHAnsi" w:eastAsiaTheme="majorEastAsia" w:hAnsiTheme="majorHAnsi" w:cstheme="majorBidi"/>
          <w:color w:val="2E74B5" w:themeColor="accent1" w:themeShade="BF"/>
          <w:sz w:val="32"/>
          <w:szCs w:val="32"/>
        </w:rPr>
      </w:pPr>
      <w:r w:rsidRPr="00F4226D">
        <w:rPr>
          <w:rFonts w:asciiTheme="majorHAnsi" w:eastAsiaTheme="majorEastAsia" w:hAnsiTheme="majorHAnsi" w:cstheme="majorBidi"/>
          <w:color w:val="2E74B5" w:themeColor="accent1" w:themeShade="BF"/>
          <w:sz w:val="32"/>
          <w:szCs w:val="32"/>
        </w:rPr>
        <w:t>Standard tekst ved foreløpig svar:</w:t>
      </w:r>
    </w:p>
    <w:p w14:paraId="2308B8CE" w14:textId="77777777" w:rsidR="00F4226D" w:rsidRPr="00F4226D" w:rsidRDefault="00F4226D" w:rsidP="00F4226D">
      <w:pPr>
        <w:rPr>
          <w:rFonts w:cstheme="minorHAnsi"/>
        </w:rPr>
      </w:pPr>
      <w:r w:rsidRPr="00F4226D">
        <w:rPr>
          <w:rFonts w:cstheme="minorHAnsi"/>
        </w:rPr>
        <w:t>«For å kunne fastslå om disse dokumentene inneholder taushetsbelagte opplysninger er vi nødt til å hente inn ytterligere informasjon. Svar på innsynsbegjæringen vil forventes å foreligge senest «</w:t>
      </w:r>
      <w:proofErr w:type="spellStart"/>
      <w:r w:rsidRPr="00F4226D">
        <w:rPr>
          <w:rFonts w:cstheme="minorHAnsi"/>
          <w:color w:val="5B9BD5" w:themeColor="accent1"/>
        </w:rPr>
        <w:t>dd.mm.åå</w:t>
      </w:r>
      <w:proofErr w:type="spellEnd"/>
      <w:r w:rsidRPr="00F4226D">
        <w:rPr>
          <w:rFonts w:cstheme="minorHAnsi"/>
        </w:rPr>
        <w:t>.»</w:t>
      </w:r>
    </w:p>
    <w:p w14:paraId="20A68537" w14:textId="77777777" w:rsidR="00F4226D" w:rsidRPr="00F4226D" w:rsidRDefault="00F4226D" w:rsidP="00F4226D">
      <w:pPr>
        <w:rPr>
          <w:rFonts w:cstheme="minorHAnsi"/>
        </w:rPr>
      </w:pPr>
    </w:p>
    <w:p w14:paraId="2F51424F" w14:textId="77777777" w:rsidR="00F4226D" w:rsidRPr="00F4226D" w:rsidRDefault="00F4226D" w:rsidP="00F4226D">
      <w:pPr>
        <w:keepNext/>
        <w:keepLines/>
        <w:spacing w:before="240" w:after="0"/>
        <w:outlineLvl w:val="0"/>
        <w:rPr>
          <w:rFonts w:asciiTheme="majorHAnsi" w:eastAsiaTheme="majorEastAsia" w:hAnsiTheme="majorHAnsi" w:cstheme="majorBidi"/>
          <w:bCs/>
          <w:color w:val="2E74B5" w:themeColor="accent1" w:themeShade="BF"/>
          <w:sz w:val="32"/>
          <w:szCs w:val="32"/>
        </w:rPr>
      </w:pPr>
      <w:r w:rsidRPr="00F4226D">
        <w:rPr>
          <w:rFonts w:asciiTheme="majorHAnsi" w:eastAsiaTheme="majorEastAsia" w:hAnsiTheme="majorHAnsi" w:cstheme="majorBidi"/>
          <w:color w:val="2E74B5" w:themeColor="accent1" w:themeShade="BF"/>
          <w:sz w:val="32"/>
          <w:szCs w:val="32"/>
        </w:rPr>
        <w:t xml:space="preserve">Standard tekst ved delvis innsyn og avslag på innsyn: </w:t>
      </w:r>
    </w:p>
    <w:p w14:paraId="5B69946F" w14:textId="77777777" w:rsidR="00F4226D" w:rsidRPr="00F4226D" w:rsidRDefault="00F4226D" w:rsidP="00F4226D">
      <w:pPr>
        <w:spacing w:after="210" w:line="240" w:lineRule="auto"/>
        <w:rPr>
          <w:rFonts w:eastAsia="Times New Roman" w:cstheme="minorHAnsi"/>
          <w:color w:val="3C3D48"/>
          <w:u w:val="single"/>
          <w:shd w:val="clear" w:color="auto" w:fill="FFFFFF"/>
          <w:lang w:eastAsia="nb-NO"/>
        </w:rPr>
      </w:pPr>
      <w:r w:rsidRPr="00F4226D">
        <w:rPr>
          <w:rFonts w:eastAsia="Times New Roman" w:cstheme="minorHAnsi"/>
          <w:color w:val="3C3D48"/>
          <w:u w:val="single"/>
          <w:shd w:val="clear" w:color="auto" w:fill="FFFFFF"/>
          <w:lang w:eastAsia="nb-NO"/>
        </w:rPr>
        <w:t>Standard tekst som kan sendes ut ved et avslag som er begrunnet i taushetsplikt (Offl.§13):</w:t>
      </w:r>
    </w:p>
    <w:p w14:paraId="7C7047F4" w14:textId="77777777" w:rsidR="00F4226D" w:rsidRPr="00F4226D" w:rsidRDefault="00F4226D" w:rsidP="00F4226D">
      <w:pPr>
        <w:spacing w:after="210" w:line="240" w:lineRule="auto"/>
        <w:rPr>
          <w:rFonts w:eastAsia="Times New Roman" w:cstheme="minorHAnsi"/>
          <w:color w:val="3C3D48"/>
          <w:u w:val="single"/>
          <w:shd w:val="clear" w:color="auto" w:fill="FFFFFF"/>
          <w:lang w:eastAsia="nb-NO"/>
        </w:rPr>
      </w:pPr>
    </w:p>
    <w:p w14:paraId="7A854F7A" w14:textId="77777777" w:rsidR="00F4226D" w:rsidRPr="00F4226D" w:rsidRDefault="00F4226D" w:rsidP="00F4226D">
      <w:pPr>
        <w:numPr>
          <w:ilvl w:val="0"/>
          <w:numId w:val="6"/>
        </w:numPr>
        <w:shd w:val="clear" w:color="auto" w:fill="FFFFFF"/>
        <w:spacing w:after="210" w:line="240" w:lineRule="auto"/>
        <w:rPr>
          <w:rFonts w:eastAsia="Times New Roman" w:cstheme="minorHAnsi"/>
          <w:color w:val="3C3D48"/>
          <w:lang w:eastAsia="nb-NO"/>
        </w:rPr>
      </w:pPr>
      <w:r w:rsidRPr="00F4226D">
        <w:rPr>
          <w:rFonts w:eastAsia="Times New Roman" w:cstheme="minorHAnsi"/>
          <w:b/>
          <w:bCs/>
          <w:i/>
          <w:iCs/>
          <w:color w:val="3C3D48"/>
          <w:lang w:eastAsia="nb-NO"/>
        </w:rPr>
        <w:t>Svar på innsynsbegjæring i dokumentet X-XXX - delvis innsyn (§13) </w:t>
      </w:r>
    </w:p>
    <w:p w14:paraId="6746F4A1" w14:textId="77777777" w:rsidR="00F4226D" w:rsidRPr="00F4226D" w:rsidRDefault="00F4226D" w:rsidP="00F4226D">
      <w:pPr>
        <w:shd w:val="clear" w:color="auto" w:fill="FFFFFF"/>
        <w:spacing w:after="210" w:line="240" w:lineRule="auto"/>
        <w:rPr>
          <w:rFonts w:eastAsia="Times New Roman" w:cstheme="minorHAnsi"/>
          <w:color w:val="3C3D48"/>
          <w:lang w:eastAsia="nb-NO"/>
        </w:rPr>
      </w:pPr>
      <w:r w:rsidRPr="00F4226D">
        <w:rPr>
          <w:rFonts w:eastAsia="Times New Roman" w:cstheme="minorHAnsi"/>
          <w:color w:val="3C3D48"/>
          <w:lang w:eastAsia="nb-NO"/>
        </w:rPr>
        <w:t>Dokumentet du har bedt om innsyn i inneholder opplysninger som etter forvaltningslovens §13 første ledd nr.1 er underlagt taushetsplikt.</w:t>
      </w:r>
    </w:p>
    <w:p w14:paraId="2823A154" w14:textId="77777777" w:rsidR="00F4226D" w:rsidRPr="00F4226D" w:rsidRDefault="00F4226D" w:rsidP="00F4226D">
      <w:pPr>
        <w:shd w:val="clear" w:color="auto" w:fill="FFFFFF"/>
        <w:spacing w:after="210" w:line="240" w:lineRule="auto"/>
        <w:rPr>
          <w:rFonts w:eastAsia="Times New Roman" w:cstheme="minorHAnsi"/>
          <w:color w:val="3C3D48"/>
          <w:lang w:eastAsia="nb-NO"/>
        </w:rPr>
      </w:pPr>
      <w:r w:rsidRPr="00F4226D">
        <w:rPr>
          <w:rFonts w:eastAsia="Times New Roman" w:cstheme="minorHAnsi"/>
          <w:color w:val="3C3D48"/>
          <w:lang w:eastAsia="nb-NO"/>
        </w:rPr>
        <w:t xml:space="preserve">Offentlighetslovens §13 første ledd sier at opplysninger som er underlagt taushetsplikt er unntatt fra innsyn. Det gis innsyn i de deler av dokumentet som ikke inneholder opplysninger underlagt taushetsplikt. De taushetsbelagte opplysningene er skjermet. Dokumentet er vedlagt. </w:t>
      </w:r>
    </w:p>
    <w:p w14:paraId="79F0C903" w14:textId="77777777" w:rsidR="00F4226D" w:rsidRPr="00F4226D" w:rsidRDefault="00F4226D" w:rsidP="00F4226D">
      <w:pPr>
        <w:shd w:val="clear" w:color="auto" w:fill="FFFFFF"/>
        <w:spacing w:after="210" w:line="240" w:lineRule="auto"/>
        <w:rPr>
          <w:rFonts w:eastAsia="Times New Roman" w:cstheme="minorHAnsi"/>
          <w:color w:val="3C3D48"/>
          <w:lang w:eastAsia="nb-NO"/>
        </w:rPr>
      </w:pPr>
      <w:r w:rsidRPr="00F4226D">
        <w:rPr>
          <w:rFonts w:eastAsia="Times New Roman" w:cstheme="minorHAnsi"/>
          <w:color w:val="3C3D48"/>
          <w:lang w:eastAsia="nb-NO"/>
        </w:rPr>
        <w:t>Link til Offentlighetslovens: </w:t>
      </w:r>
      <w:hyperlink r:id="rId38" w:anchor="KAPITTEL_2" w:history="1">
        <w:r w:rsidRPr="00F4226D">
          <w:rPr>
            <w:rFonts w:eastAsia="Times New Roman" w:cstheme="minorHAnsi"/>
            <w:color w:val="3C3D48"/>
            <w:u w:val="single"/>
            <w:lang w:eastAsia="nb-NO"/>
          </w:rPr>
          <w:t>https://lovdata.no/dokument/NL/lov/2006-05-19-16/KAPITTEL_2#KAPITTEL_2</w:t>
        </w:r>
      </w:hyperlink>
      <w:r w:rsidRPr="00F4226D">
        <w:rPr>
          <w:rFonts w:eastAsia="Times New Roman" w:cstheme="minorHAnsi"/>
          <w:color w:val="3C3D48"/>
          <w:u w:val="single"/>
          <w:lang w:eastAsia="nb-NO"/>
        </w:rPr>
        <w:t>.</w:t>
      </w:r>
      <w:r w:rsidRPr="00F4226D">
        <w:rPr>
          <w:rFonts w:eastAsia="Times New Roman" w:cstheme="minorHAnsi"/>
          <w:color w:val="3C3D48"/>
          <w:lang w:eastAsia="nb-NO"/>
        </w:rPr>
        <w:t> </w:t>
      </w:r>
    </w:p>
    <w:p w14:paraId="255C6C75" w14:textId="77777777" w:rsidR="00F4226D" w:rsidRPr="00F4226D" w:rsidRDefault="00F4226D" w:rsidP="00F4226D">
      <w:pPr>
        <w:shd w:val="clear" w:color="auto" w:fill="FFFFFF"/>
        <w:spacing w:after="210" w:line="240" w:lineRule="auto"/>
        <w:rPr>
          <w:rFonts w:eastAsia="Times New Roman" w:cstheme="minorHAnsi"/>
          <w:color w:val="3C3D48"/>
          <w:lang w:eastAsia="nb-NO"/>
        </w:rPr>
      </w:pPr>
      <w:r w:rsidRPr="00F4226D">
        <w:rPr>
          <w:rFonts w:eastAsia="Times New Roman" w:cstheme="minorHAnsi"/>
          <w:color w:val="3C3D48"/>
          <w:lang w:eastAsia="nb-NO"/>
        </w:rPr>
        <w:t>Link til forvaltningsloven: </w:t>
      </w:r>
      <w:hyperlink r:id="rId39" w:history="1">
        <w:r w:rsidRPr="00F4226D">
          <w:rPr>
            <w:rFonts w:eastAsia="Times New Roman" w:cstheme="minorHAnsi"/>
            <w:color w:val="3C3D48"/>
            <w:u w:val="single"/>
            <w:lang w:eastAsia="nb-NO"/>
          </w:rPr>
          <w:t>https://lovdata.no/dokument/NL/lov/1967-02-10?q=forvaltningslova</w:t>
        </w:r>
      </w:hyperlink>
      <w:r w:rsidRPr="00F4226D">
        <w:rPr>
          <w:rFonts w:eastAsia="Times New Roman" w:cstheme="minorHAnsi"/>
          <w:color w:val="3C3D48"/>
          <w:lang w:eastAsia="nb-NO"/>
        </w:rPr>
        <w:t> </w:t>
      </w:r>
    </w:p>
    <w:p w14:paraId="65B97B6D" w14:textId="77777777" w:rsidR="00F4226D" w:rsidRPr="00F4226D" w:rsidRDefault="00F4226D" w:rsidP="00F4226D">
      <w:pPr>
        <w:shd w:val="clear" w:color="auto" w:fill="FFFFFF"/>
        <w:spacing w:after="210" w:line="240" w:lineRule="auto"/>
        <w:rPr>
          <w:rFonts w:eastAsia="Times New Roman" w:cstheme="minorHAnsi"/>
          <w:color w:val="3C3D48"/>
          <w:lang w:eastAsia="nb-NO"/>
        </w:rPr>
      </w:pPr>
      <w:proofErr w:type="spellStart"/>
      <w:r w:rsidRPr="00F4226D">
        <w:rPr>
          <w:rFonts w:eastAsia="Times New Roman" w:cstheme="minorHAnsi"/>
          <w:color w:val="3C3D48"/>
          <w:lang w:eastAsia="nb-NO"/>
        </w:rPr>
        <w:t>Ihht</w:t>
      </w:r>
      <w:proofErr w:type="spellEnd"/>
      <w:r w:rsidRPr="00F4226D">
        <w:rPr>
          <w:rFonts w:eastAsia="Times New Roman" w:cstheme="minorHAnsi"/>
          <w:color w:val="3C3D48"/>
          <w:lang w:eastAsia="nb-NO"/>
        </w:rPr>
        <w:t xml:space="preserve">. Offentlighetslovens §32 har du klagerett. Hitra kommune er pålagt å vurdere klagen på nytt. Dersom kommunen opprettholder avslaget, </w:t>
      </w:r>
      <w:r w:rsidRPr="00F4226D">
        <w:rPr>
          <w:rFonts w:eastAsia="Times New Roman" w:cstheme="minorHAnsi"/>
          <w:color w:val="FF0000"/>
          <w:lang w:eastAsia="nb-NO"/>
        </w:rPr>
        <w:t xml:space="preserve">sendes/videresendes </w:t>
      </w:r>
      <w:r w:rsidRPr="00F4226D">
        <w:rPr>
          <w:rFonts w:eastAsia="Times New Roman" w:cstheme="minorHAnsi"/>
          <w:color w:val="3C3D48"/>
          <w:lang w:eastAsia="nb-NO"/>
        </w:rPr>
        <w:t>klagen av saksbehandler i Hitra kommune til Fylkesmannen i Trøndelag som avgjør saken.  </w:t>
      </w:r>
    </w:p>
    <w:p w14:paraId="17C0E3E9" w14:textId="77777777" w:rsidR="00F4226D" w:rsidRPr="00F4226D" w:rsidRDefault="00F4226D" w:rsidP="00F4226D">
      <w:pPr>
        <w:shd w:val="clear" w:color="auto" w:fill="FFFFFF"/>
        <w:spacing w:after="210" w:line="240" w:lineRule="auto"/>
        <w:rPr>
          <w:rFonts w:eastAsia="Times New Roman" w:cstheme="minorHAnsi"/>
          <w:color w:val="3C3D48"/>
          <w:lang w:eastAsia="nb-NO"/>
        </w:rPr>
      </w:pPr>
      <w:r w:rsidRPr="00F4226D">
        <w:rPr>
          <w:rFonts w:eastAsia="Times New Roman" w:cstheme="minorHAnsi"/>
          <w:color w:val="3C3D48"/>
          <w:lang w:eastAsia="nb-NO"/>
        </w:rPr>
        <w:t>En eventuell klage sendes til postmottak@hitra.kommune.no eller per post til Hitra kommune, Rådhuset, Rådhusveien 1, 7240 HITRA</w:t>
      </w:r>
    </w:p>
    <w:p w14:paraId="5DF416EB" w14:textId="77777777" w:rsidR="00F4226D" w:rsidRPr="00F4226D" w:rsidRDefault="00F4226D" w:rsidP="00F4226D">
      <w:pPr>
        <w:shd w:val="clear" w:color="auto" w:fill="FFFFFF"/>
        <w:spacing w:after="210" w:line="240" w:lineRule="auto"/>
        <w:rPr>
          <w:rFonts w:eastAsia="Times New Roman" w:cstheme="minorHAnsi"/>
          <w:color w:val="3C3D48"/>
          <w:lang w:eastAsia="nb-NO"/>
        </w:rPr>
      </w:pPr>
      <w:r w:rsidRPr="00F4226D">
        <w:rPr>
          <w:rFonts w:eastAsia="Times New Roman" w:cstheme="minorHAnsi"/>
          <w:color w:val="3C3D48"/>
          <w:lang w:eastAsia="nb-NO"/>
        </w:rPr>
        <w:t>Klagefristen er 3 uker fra du mottok dette svaret, jf. forvaltningsloven §29.  </w:t>
      </w:r>
    </w:p>
    <w:p w14:paraId="782014D4" w14:textId="77777777" w:rsidR="00F4226D" w:rsidRPr="00F4226D" w:rsidRDefault="00F4226D" w:rsidP="00F4226D">
      <w:pPr>
        <w:shd w:val="clear" w:color="auto" w:fill="FFFFFF"/>
        <w:spacing w:after="210" w:line="240" w:lineRule="auto"/>
        <w:rPr>
          <w:rFonts w:eastAsia="Times New Roman" w:cstheme="minorHAnsi"/>
          <w:color w:val="3C3D48"/>
          <w:lang w:eastAsia="nb-NO"/>
        </w:rPr>
      </w:pPr>
    </w:p>
    <w:p w14:paraId="01CBF298" w14:textId="77777777" w:rsidR="00F4226D" w:rsidRPr="00F4226D" w:rsidRDefault="00F4226D" w:rsidP="00F4226D">
      <w:pPr>
        <w:numPr>
          <w:ilvl w:val="0"/>
          <w:numId w:val="6"/>
        </w:numPr>
        <w:shd w:val="clear" w:color="auto" w:fill="FFFFFF"/>
        <w:spacing w:after="210" w:line="240" w:lineRule="auto"/>
        <w:rPr>
          <w:rFonts w:eastAsia="Times New Roman" w:cstheme="minorHAnsi"/>
          <w:color w:val="3C3D48"/>
          <w:lang w:eastAsia="nb-NO"/>
        </w:rPr>
      </w:pPr>
      <w:r w:rsidRPr="00F4226D">
        <w:rPr>
          <w:rFonts w:eastAsia="Times New Roman" w:cstheme="minorHAnsi"/>
          <w:b/>
          <w:bCs/>
          <w:color w:val="3C3D48"/>
          <w:lang w:eastAsia="nb-NO"/>
        </w:rPr>
        <w:t>Svar på innsynsbegjæring i dokumentet X-XXX – avslag (§13) </w:t>
      </w:r>
    </w:p>
    <w:p w14:paraId="08266227" w14:textId="77777777" w:rsidR="00F4226D" w:rsidRPr="00F4226D" w:rsidRDefault="00F4226D" w:rsidP="00F4226D">
      <w:pPr>
        <w:shd w:val="clear" w:color="auto" w:fill="FFFFFF"/>
        <w:spacing w:after="210" w:line="240" w:lineRule="auto"/>
        <w:rPr>
          <w:rFonts w:eastAsia="Times New Roman" w:cstheme="minorHAnsi"/>
          <w:color w:val="3C3D48"/>
          <w:lang w:eastAsia="nb-NO"/>
        </w:rPr>
      </w:pPr>
      <w:r w:rsidRPr="00F4226D">
        <w:rPr>
          <w:rFonts w:eastAsia="Times New Roman" w:cstheme="minorHAnsi"/>
          <w:color w:val="3C3D48"/>
          <w:lang w:eastAsia="nb-NO"/>
        </w:rPr>
        <w:t>Vi viser til din innsynsbegjæring i dokument X-XXX. Innsynsbegjæringen avslås.  </w:t>
      </w:r>
    </w:p>
    <w:p w14:paraId="439016BC" w14:textId="77777777" w:rsidR="00F4226D" w:rsidRPr="00F4226D" w:rsidRDefault="00F4226D" w:rsidP="00F4226D">
      <w:pPr>
        <w:numPr>
          <w:ilvl w:val="0"/>
          <w:numId w:val="5"/>
        </w:numPr>
        <w:shd w:val="clear" w:color="auto" w:fill="FFFFFF"/>
        <w:spacing w:after="210" w:line="240" w:lineRule="auto"/>
        <w:rPr>
          <w:rFonts w:eastAsia="Times New Roman" w:cstheme="minorHAnsi"/>
          <w:color w:val="3C3D48"/>
          <w:lang w:eastAsia="nb-NO"/>
        </w:rPr>
      </w:pPr>
      <w:r w:rsidRPr="00F4226D">
        <w:rPr>
          <w:rFonts w:eastAsia="Times New Roman" w:cstheme="minorHAnsi"/>
          <w:color w:val="3C3D48"/>
          <w:lang w:eastAsia="nb-NO"/>
        </w:rPr>
        <w:t xml:space="preserve">Dokumentet du har bedt om innsyn i inneholder opplysninger som etter forvaltningslovens §13 første ledd </w:t>
      </w:r>
      <w:proofErr w:type="spellStart"/>
      <w:r w:rsidRPr="00F4226D">
        <w:rPr>
          <w:rFonts w:eastAsia="Times New Roman" w:cstheme="minorHAnsi"/>
          <w:color w:val="3C3D48"/>
          <w:lang w:eastAsia="nb-NO"/>
        </w:rPr>
        <w:t>nr</w:t>
      </w:r>
      <w:proofErr w:type="spellEnd"/>
      <w:r w:rsidRPr="00F4226D">
        <w:rPr>
          <w:rFonts w:eastAsia="Times New Roman" w:cstheme="minorHAnsi"/>
          <w:color w:val="3C3D48"/>
          <w:lang w:eastAsia="nb-NO"/>
        </w:rPr>
        <w:t xml:space="preserve"> 1 er underlagt taushetsplikt. Da dokumentet uten de taushetsbelagte opplysningene vil gi et misvisende inntrykk av innholdet, unntas dokumentet i sin helhet, jf. Offentlighetslovens §12 </w:t>
      </w:r>
      <w:proofErr w:type="spellStart"/>
      <w:r w:rsidRPr="00F4226D">
        <w:rPr>
          <w:rFonts w:eastAsia="Times New Roman" w:cstheme="minorHAnsi"/>
          <w:color w:val="3C3D48"/>
          <w:lang w:eastAsia="nb-NO"/>
        </w:rPr>
        <w:t>pkt</w:t>
      </w:r>
      <w:proofErr w:type="spellEnd"/>
      <w:r w:rsidRPr="00F4226D">
        <w:rPr>
          <w:rFonts w:eastAsia="Times New Roman" w:cstheme="minorHAnsi"/>
          <w:color w:val="3C3D48"/>
          <w:lang w:eastAsia="nb-NO"/>
        </w:rPr>
        <w:t xml:space="preserve"> a.</w:t>
      </w:r>
    </w:p>
    <w:p w14:paraId="09C50D59" w14:textId="77777777" w:rsidR="00F4226D" w:rsidRPr="00F4226D" w:rsidRDefault="00F4226D" w:rsidP="00F4226D">
      <w:pPr>
        <w:numPr>
          <w:ilvl w:val="0"/>
          <w:numId w:val="5"/>
        </w:numPr>
        <w:shd w:val="clear" w:color="auto" w:fill="FFFFFF"/>
        <w:spacing w:after="210" w:line="240" w:lineRule="auto"/>
        <w:rPr>
          <w:rFonts w:eastAsia="Times New Roman" w:cstheme="minorHAnsi"/>
          <w:color w:val="3C3D48"/>
          <w:lang w:eastAsia="nb-NO"/>
        </w:rPr>
      </w:pPr>
      <w:r w:rsidRPr="00F4226D">
        <w:rPr>
          <w:rFonts w:eastAsia="Times New Roman" w:cstheme="minorHAnsi"/>
          <w:color w:val="3C3D48"/>
          <w:lang w:eastAsia="nb-NO"/>
        </w:rPr>
        <w:t xml:space="preserve">Da det vil være urimelig arbeidskrevende å skille ut de taushetsbelagte opplysningene, unntas dokumentet i sin helhet, jf. Offentlighetslovens §12 </w:t>
      </w:r>
      <w:proofErr w:type="spellStart"/>
      <w:r w:rsidRPr="00F4226D">
        <w:rPr>
          <w:rFonts w:eastAsia="Times New Roman" w:cstheme="minorHAnsi"/>
          <w:color w:val="3C3D48"/>
          <w:lang w:eastAsia="nb-NO"/>
        </w:rPr>
        <w:t>pkt</w:t>
      </w:r>
      <w:proofErr w:type="spellEnd"/>
      <w:r w:rsidRPr="00F4226D">
        <w:rPr>
          <w:rFonts w:eastAsia="Times New Roman" w:cstheme="minorHAnsi"/>
          <w:color w:val="3C3D48"/>
          <w:lang w:eastAsia="nb-NO"/>
        </w:rPr>
        <w:t xml:space="preserve"> b.</w:t>
      </w:r>
    </w:p>
    <w:p w14:paraId="679DB877" w14:textId="77777777" w:rsidR="00F4226D" w:rsidRPr="00F4226D" w:rsidRDefault="00F4226D" w:rsidP="00F4226D">
      <w:pPr>
        <w:numPr>
          <w:ilvl w:val="0"/>
          <w:numId w:val="5"/>
        </w:numPr>
        <w:shd w:val="clear" w:color="auto" w:fill="FFFFFF"/>
        <w:spacing w:after="210" w:line="240" w:lineRule="auto"/>
        <w:rPr>
          <w:rFonts w:eastAsia="Times New Roman" w:cstheme="minorHAnsi"/>
          <w:color w:val="3C3D48"/>
          <w:lang w:eastAsia="nb-NO"/>
        </w:rPr>
      </w:pPr>
      <w:r w:rsidRPr="00F4226D">
        <w:rPr>
          <w:rFonts w:eastAsia="Times New Roman" w:cstheme="minorHAnsi"/>
          <w:color w:val="3C3D48"/>
          <w:lang w:eastAsia="nb-NO"/>
        </w:rPr>
        <w:t xml:space="preserve">Da de taushetsbelagte opplysningene utgjør den vesentligste delen av dokumentets innhold unntas dokumentet i sin helhet, jf. Offentlighetslovens §12 </w:t>
      </w:r>
      <w:proofErr w:type="spellStart"/>
      <w:r w:rsidRPr="00F4226D">
        <w:rPr>
          <w:rFonts w:eastAsia="Times New Roman" w:cstheme="minorHAnsi"/>
          <w:color w:val="3C3D48"/>
          <w:lang w:eastAsia="nb-NO"/>
        </w:rPr>
        <w:t>pkt</w:t>
      </w:r>
      <w:proofErr w:type="spellEnd"/>
      <w:r w:rsidRPr="00F4226D">
        <w:rPr>
          <w:rFonts w:eastAsia="Times New Roman" w:cstheme="minorHAnsi"/>
          <w:color w:val="3C3D48"/>
          <w:lang w:eastAsia="nb-NO"/>
        </w:rPr>
        <w:t xml:space="preserve"> c. Link til Offentlighetsloven: </w:t>
      </w:r>
      <w:hyperlink r:id="rId40" w:anchor="KAPITTEL_2" w:history="1">
        <w:r w:rsidRPr="00F4226D">
          <w:rPr>
            <w:rFonts w:eastAsia="Times New Roman" w:cstheme="minorHAnsi"/>
            <w:color w:val="0000FF"/>
            <w:u w:val="single"/>
            <w:lang w:eastAsia="nb-NO"/>
          </w:rPr>
          <w:t>https://lovdata.no/dokument/NL/lov/2006-05-19-16/KAPITTEL_2#KAPITTEL_2</w:t>
        </w:r>
      </w:hyperlink>
      <w:r w:rsidRPr="00F4226D">
        <w:rPr>
          <w:rFonts w:eastAsia="Times New Roman" w:cstheme="minorHAnsi"/>
          <w:color w:val="3C3D48"/>
          <w:lang w:eastAsia="nb-NO"/>
        </w:rPr>
        <w:t>.</w:t>
      </w:r>
    </w:p>
    <w:p w14:paraId="28BAA2B8" w14:textId="77777777" w:rsidR="00F4226D" w:rsidRPr="00F4226D" w:rsidRDefault="00F4226D" w:rsidP="00F4226D">
      <w:pPr>
        <w:shd w:val="clear" w:color="auto" w:fill="FFFFFF"/>
        <w:spacing w:after="210" w:line="240" w:lineRule="auto"/>
        <w:rPr>
          <w:rFonts w:eastAsia="Times New Roman" w:cstheme="minorHAnsi"/>
          <w:i/>
          <w:iCs/>
          <w:color w:val="3C3D48"/>
          <w:lang w:eastAsia="nb-NO"/>
        </w:rPr>
      </w:pPr>
      <w:r w:rsidRPr="00F4226D">
        <w:rPr>
          <w:rFonts w:eastAsia="Times New Roman" w:cstheme="minorHAnsi"/>
          <w:i/>
          <w:iCs/>
          <w:color w:val="3C3D48"/>
          <w:lang w:eastAsia="nb-NO"/>
        </w:rPr>
        <w:t>Her velger dere et av alternativene a-c. Fjern de som ikke passer eller kombiner hvis flere av lovene er relevante.</w:t>
      </w:r>
    </w:p>
    <w:p w14:paraId="1B013F7E" w14:textId="77777777" w:rsidR="00F4226D" w:rsidRPr="00F4226D" w:rsidRDefault="00F4226D" w:rsidP="00F4226D">
      <w:pPr>
        <w:shd w:val="clear" w:color="auto" w:fill="FFFFFF"/>
        <w:spacing w:after="210" w:line="240" w:lineRule="auto"/>
        <w:rPr>
          <w:rFonts w:eastAsia="Times New Roman" w:cstheme="minorHAnsi"/>
          <w:color w:val="3C3D48"/>
          <w:lang w:eastAsia="nb-NO"/>
        </w:rPr>
      </w:pPr>
      <w:proofErr w:type="spellStart"/>
      <w:r w:rsidRPr="00F4226D">
        <w:rPr>
          <w:rFonts w:eastAsia="Times New Roman" w:cstheme="minorHAnsi"/>
          <w:color w:val="3C3D48"/>
          <w:lang w:eastAsia="nb-NO"/>
        </w:rPr>
        <w:t>Ihht</w:t>
      </w:r>
      <w:proofErr w:type="spellEnd"/>
      <w:r w:rsidRPr="00F4226D">
        <w:rPr>
          <w:rFonts w:eastAsia="Times New Roman" w:cstheme="minorHAnsi"/>
          <w:color w:val="3C3D48"/>
          <w:lang w:eastAsia="nb-NO"/>
        </w:rPr>
        <w:t xml:space="preserve">. Offentlighetslovens §32 har du klagerett. Hitra kommune er pålagt å vurdere klagen på nytt. Dersom kommunen opprettholder avslaget, </w:t>
      </w:r>
      <w:r w:rsidRPr="00F4226D">
        <w:rPr>
          <w:rFonts w:eastAsia="Times New Roman" w:cstheme="minorHAnsi"/>
          <w:color w:val="FF0000"/>
          <w:lang w:eastAsia="nb-NO"/>
        </w:rPr>
        <w:t xml:space="preserve">sendes/videresendes </w:t>
      </w:r>
      <w:r w:rsidRPr="00F4226D">
        <w:rPr>
          <w:rFonts w:eastAsia="Times New Roman" w:cstheme="minorHAnsi"/>
          <w:color w:val="3C3D48"/>
          <w:lang w:eastAsia="nb-NO"/>
        </w:rPr>
        <w:t>klagen av saksbehandler i Hitra kommune til Fylkesmannen i Trøndelag som avgjør saken.  </w:t>
      </w:r>
    </w:p>
    <w:p w14:paraId="19ED85AA" w14:textId="77777777" w:rsidR="00F4226D" w:rsidRPr="00F4226D" w:rsidRDefault="00F4226D" w:rsidP="00F4226D">
      <w:pPr>
        <w:shd w:val="clear" w:color="auto" w:fill="FFFFFF"/>
        <w:spacing w:after="210" w:line="240" w:lineRule="auto"/>
        <w:rPr>
          <w:rFonts w:eastAsia="Times New Roman" w:cstheme="minorHAnsi"/>
          <w:color w:val="3C3D48"/>
          <w:lang w:eastAsia="nb-NO"/>
        </w:rPr>
      </w:pPr>
      <w:r w:rsidRPr="00F4226D">
        <w:rPr>
          <w:rFonts w:eastAsia="Times New Roman" w:cstheme="minorHAnsi"/>
          <w:color w:val="3C3D48"/>
          <w:lang w:eastAsia="nb-NO"/>
        </w:rPr>
        <w:t xml:space="preserve">En eventuell klage sendes til postmottak@hitra.kommune.no eller per post til Hitra kommune, Rådhuset, Rådhusveien 1, 7240 Hitra. </w:t>
      </w:r>
    </w:p>
    <w:p w14:paraId="482D89C6" w14:textId="77777777" w:rsidR="00F4226D" w:rsidRPr="00F4226D" w:rsidRDefault="00F4226D" w:rsidP="00F4226D">
      <w:pPr>
        <w:shd w:val="clear" w:color="auto" w:fill="FFFFFF"/>
        <w:spacing w:after="210" w:line="240" w:lineRule="auto"/>
        <w:rPr>
          <w:rFonts w:eastAsia="Times New Roman" w:cstheme="minorHAnsi"/>
          <w:color w:val="3C3D48"/>
          <w:lang w:eastAsia="nb-NO"/>
        </w:rPr>
      </w:pPr>
      <w:r w:rsidRPr="00F4226D">
        <w:rPr>
          <w:rFonts w:eastAsia="Times New Roman" w:cstheme="minorHAnsi"/>
          <w:color w:val="3C3D48"/>
          <w:lang w:eastAsia="nb-NO"/>
        </w:rPr>
        <w:t>Klagefristen er 3 uker fra du mottok dette svaret, jf. forvaltningsloven §29.  </w:t>
      </w:r>
    </w:p>
    <w:p w14:paraId="160B418E" w14:textId="77777777" w:rsidR="00F4226D" w:rsidRPr="00F4226D" w:rsidRDefault="00F4226D" w:rsidP="00F4226D">
      <w:pPr>
        <w:shd w:val="clear" w:color="auto" w:fill="FFFFFF"/>
        <w:spacing w:after="210" w:line="240" w:lineRule="auto"/>
        <w:rPr>
          <w:rFonts w:eastAsia="Times New Roman" w:cstheme="minorHAnsi"/>
          <w:color w:val="3C3D48"/>
          <w:lang w:eastAsia="nb-NO"/>
        </w:rPr>
      </w:pPr>
    </w:p>
    <w:p w14:paraId="48DEA925" w14:textId="77777777" w:rsidR="00F4226D" w:rsidRPr="00F4226D" w:rsidRDefault="00F4226D" w:rsidP="00F4226D">
      <w:pPr>
        <w:keepNext/>
        <w:keepLines/>
        <w:spacing w:before="240" w:after="0"/>
        <w:outlineLvl w:val="0"/>
        <w:rPr>
          <w:rFonts w:asciiTheme="majorHAnsi" w:eastAsiaTheme="majorEastAsia" w:hAnsiTheme="majorHAnsi" w:cstheme="majorBidi"/>
          <w:color w:val="2E74B5" w:themeColor="accent1" w:themeShade="BF"/>
          <w:sz w:val="32"/>
          <w:szCs w:val="32"/>
        </w:rPr>
      </w:pPr>
      <w:bookmarkStart w:id="2" w:name="eztoc4252441_0_0_7"/>
      <w:bookmarkEnd w:id="2"/>
      <w:r w:rsidRPr="00F4226D">
        <w:rPr>
          <w:rFonts w:asciiTheme="majorHAnsi" w:eastAsiaTheme="majorEastAsia" w:hAnsiTheme="majorHAnsi" w:cstheme="majorBidi"/>
          <w:color w:val="2E74B5" w:themeColor="accent1" w:themeShade="BF"/>
          <w:sz w:val="32"/>
          <w:szCs w:val="32"/>
        </w:rPr>
        <w:t>Svar på innsynsbegjæring som gjelder andre paragrafer enn §13: </w:t>
      </w:r>
    </w:p>
    <w:p w14:paraId="210BD200" w14:textId="77777777" w:rsidR="00F4226D" w:rsidRPr="00F4226D" w:rsidRDefault="00F4226D" w:rsidP="00F4226D">
      <w:pPr>
        <w:shd w:val="clear" w:color="auto" w:fill="FFFFFF"/>
        <w:spacing w:after="210" w:line="240" w:lineRule="auto"/>
        <w:rPr>
          <w:rFonts w:eastAsia="Times New Roman" w:cstheme="minorHAnsi"/>
          <w:color w:val="3C3D48"/>
          <w:lang w:eastAsia="nb-NO"/>
        </w:rPr>
      </w:pPr>
      <w:r w:rsidRPr="00F4226D">
        <w:rPr>
          <w:rFonts w:eastAsia="Times New Roman" w:cstheme="minorHAnsi"/>
          <w:b/>
          <w:bCs/>
          <w:color w:val="3C3D48"/>
          <w:lang w:eastAsia="nb-NO"/>
        </w:rPr>
        <w:t>Svar på innsynsbegjæring i dokumentet XXX – avslag (§§ XX) </w:t>
      </w:r>
      <w:r w:rsidRPr="00F4226D">
        <w:rPr>
          <w:rFonts w:eastAsia="Times New Roman" w:cstheme="minorHAnsi"/>
          <w:color w:val="3C3D48"/>
          <w:lang w:eastAsia="nb-NO"/>
        </w:rPr>
        <w:t xml:space="preserve">Vi viser til din innsynsbegjæring i dokument X-XXX. Innsynsbegjæringen avslås med begrunnelse i Offentlighetslovens §XX. / Det gis innsyn i de deler av dokumentet som ikke er unntatt offentlighet </w:t>
      </w:r>
      <w:proofErr w:type="spellStart"/>
      <w:r w:rsidRPr="00F4226D">
        <w:rPr>
          <w:rFonts w:eastAsia="Times New Roman" w:cstheme="minorHAnsi"/>
          <w:color w:val="3C3D48"/>
          <w:lang w:eastAsia="nb-NO"/>
        </w:rPr>
        <w:t>ihht</w:t>
      </w:r>
      <w:proofErr w:type="spellEnd"/>
      <w:r w:rsidRPr="00F4226D">
        <w:rPr>
          <w:rFonts w:eastAsia="Times New Roman" w:cstheme="minorHAnsi"/>
          <w:color w:val="3C3D48"/>
          <w:lang w:eastAsia="nb-NO"/>
        </w:rPr>
        <w:t>. Offentlighetsloven §XX. Meroffentlighet er vurdert. </w:t>
      </w:r>
    </w:p>
    <w:p w14:paraId="5D841082" w14:textId="77777777" w:rsidR="00F4226D" w:rsidRPr="00F4226D" w:rsidRDefault="00F4226D" w:rsidP="00F4226D">
      <w:pPr>
        <w:shd w:val="clear" w:color="auto" w:fill="FFFFFF"/>
        <w:spacing w:after="210" w:line="240" w:lineRule="auto"/>
        <w:rPr>
          <w:rFonts w:eastAsia="Times New Roman" w:cstheme="minorHAnsi"/>
          <w:color w:val="3C3D48"/>
          <w:lang w:eastAsia="nb-NO"/>
        </w:rPr>
      </w:pPr>
      <w:proofErr w:type="spellStart"/>
      <w:r w:rsidRPr="00F4226D">
        <w:rPr>
          <w:rFonts w:eastAsia="Times New Roman" w:cstheme="minorHAnsi"/>
          <w:color w:val="3C3D48"/>
          <w:lang w:eastAsia="nb-NO"/>
        </w:rPr>
        <w:t>Ihht</w:t>
      </w:r>
      <w:proofErr w:type="spellEnd"/>
      <w:r w:rsidRPr="00F4226D">
        <w:rPr>
          <w:rFonts w:eastAsia="Times New Roman" w:cstheme="minorHAnsi"/>
          <w:color w:val="3C3D48"/>
          <w:lang w:eastAsia="nb-NO"/>
        </w:rPr>
        <w:t xml:space="preserve">. Offentlighetslovens §32 har du klagerett. Hitra kommune er pålagt å vurdere klagen på nytt. Dersom kommunen opprettholder avslaget, </w:t>
      </w:r>
      <w:r w:rsidRPr="00F4226D">
        <w:rPr>
          <w:rFonts w:eastAsia="Times New Roman" w:cstheme="minorHAnsi"/>
          <w:color w:val="FF0000"/>
          <w:lang w:eastAsia="nb-NO"/>
        </w:rPr>
        <w:t>sendes/videresendes</w:t>
      </w:r>
      <w:r w:rsidRPr="00F4226D">
        <w:rPr>
          <w:rFonts w:eastAsia="Times New Roman" w:cstheme="minorHAnsi"/>
          <w:color w:val="3C3D48"/>
          <w:lang w:eastAsia="nb-NO"/>
        </w:rPr>
        <w:t xml:space="preserve"> klagen av saksbehandler i Hitra kommune til Fylkesmannen i Trøndelag som avgjør saken.  </w:t>
      </w:r>
    </w:p>
    <w:p w14:paraId="2E7A2225" w14:textId="77777777" w:rsidR="00F4226D" w:rsidRPr="00F4226D" w:rsidRDefault="00F4226D" w:rsidP="00F4226D">
      <w:pPr>
        <w:shd w:val="clear" w:color="auto" w:fill="FFFFFF"/>
        <w:spacing w:after="210" w:line="240" w:lineRule="auto"/>
        <w:rPr>
          <w:rFonts w:eastAsia="Times New Roman" w:cstheme="minorHAnsi"/>
          <w:color w:val="3C3D48"/>
          <w:lang w:eastAsia="nb-NO"/>
        </w:rPr>
      </w:pPr>
      <w:r w:rsidRPr="00F4226D">
        <w:rPr>
          <w:rFonts w:eastAsia="Times New Roman" w:cstheme="minorHAnsi"/>
          <w:color w:val="3C3D48"/>
          <w:lang w:eastAsia="nb-NO"/>
        </w:rPr>
        <w:t xml:space="preserve">En eventuell klage sendes til postmottak@hitra.kommune.no eller per post til Hitra kommune, Rådhuset, Rådhusveien 1, 7240 Hitra. </w:t>
      </w:r>
    </w:p>
    <w:p w14:paraId="1E7CB3E5" w14:textId="77777777" w:rsidR="00F4226D" w:rsidRPr="00F4226D" w:rsidRDefault="00F4226D" w:rsidP="00F4226D">
      <w:pPr>
        <w:shd w:val="clear" w:color="auto" w:fill="FFFFFF"/>
        <w:spacing w:after="210" w:line="240" w:lineRule="auto"/>
        <w:rPr>
          <w:rFonts w:eastAsia="Times New Roman" w:cstheme="minorHAnsi"/>
          <w:color w:val="3C3D48"/>
          <w:lang w:eastAsia="nb-NO"/>
        </w:rPr>
      </w:pPr>
      <w:r w:rsidRPr="00F4226D">
        <w:rPr>
          <w:rFonts w:eastAsia="Times New Roman" w:cstheme="minorHAnsi"/>
          <w:color w:val="3C3D48"/>
          <w:lang w:eastAsia="nb-NO"/>
        </w:rPr>
        <w:t>Klagefristen er 3 uker fra du mottok dette svaret, jf. forvaltningsloven §29.  </w:t>
      </w:r>
    </w:p>
    <w:p w14:paraId="310E127D" w14:textId="77777777" w:rsidR="00F4226D" w:rsidRPr="00F4226D" w:rsidRDefault="00F4226D" w:rsidP="00F4226D">
      <w:pPr>
        <w:shd w:val="clear" w:color="auto" w:fill="FFFFFF"/>
        <w:spacing w:after="210" w:line="240" w:lineRule="auto"/>
        <w:rPr>
          <w:rFonts w:eastAsia="Times New Roman" w:cstheme="minorHAnsi"/>
          <w:color w:val="3C3D48"/>
          <w:lang w:eastAsia="nb-NO"/>
        </w:rPr>
      </w:pPr>
      <w:r w:rsidRPr="00F4226D">
        <w:rPr>
          <w:rFonts w:eastAsia="Times New Roman" w:cstheme="minorHAnsi"/>
          <w:color w:val="3C3D48"/>
          <w:lang w:eastAsia="nb-NO"/>
        </w:rPr>
        <w:t>Link til Offentlighetsloven: </w:t>
      </w:r>
      <w:hyperlink r:id="rId41" w:anchor="KAPITTEL_2" w:history="1">
        <w:r w:rsidRPr="00F4226D">
          <w:rPr>
            <w:rFonts w:eastAsia="Times New Roman" w:cstheme="minorHAnsi"/>
            <w:color w:val="3C3D48"/>
            <w:u w:val="single"/>
            <w:lang w:eastAsia="nb-NO"/>
          </w:rPr>
          <w:t>https://lovdata.no/dokument/NL/lov/2006-05-19-16/KAPITTEL_2#KAPITTEL_2</w:t>
        </w:r>
      </w:hyperlink>
      <w:r w:rsidRPr="00F4226D">
        <w:rPr>
          <w:rFonts w:eastAsia="Times New Roman" w:cstheme="minorHAnsi"/>
          <w:color w:val="3C3D48"/>
          <w:lang w:eastAsia="nb-NO"/>
        </w:rPr>
        <w:t>.</w:t>
      </w:r>
    </w:p>
    <w:p w14:paraId="03E80507" w14:textId="77777777" w:rsidR="00F4226D" w:rsidRPr="00F4226D" w:rsidRDefault="00F4226D" w:rsidP="00F4226D">
      <w:pPr>
        <w:shd w:val="clear" w:color="auto" w:fill="FFFFFF"/>
        <w:spacing w:after="210" w:line="240" w:lineRule="auto"/>
        <w:rPr>
          <w:rFonts w:eastAsia="Times New Roman" w:cstheme="minorHAnsi"/>
          <w:b/>
          <w:color w:val="FF0000"/>
          <w:lang w:eastAsia="nb-NO"/>
        </w:rPr>
      </w:pPr>
      <w:r w:rsidRPr="00F4226D">
        <w:rPr>
          <w:rFonts w:eastAsia="Times New Roman" w:cstheme="minorHAnsi"/>
          <w:color w:val="3C3D48"/>
          <w:lang w:eastAsia="nb-NO"/>
        </w:rPr>
        <w:t>Link til Forvaltningsloven: </w:t>
      </w:r>
      <w:hyperlink r:id="rId42" w:history="1">
        <w:r w:rsidRPr="00F4226D">
          <w:rPr>
            <w:rFonts w:eastAsia="Times New Roman" w:cstheme="minorHAnsi"/>
            <w:color w:val="3C3D48"/>
            <w:u w:val="single"/>
            <w:lang w:eastAsia="nb-NO"/>
          </w:rPr>
          <w:t>https://lovdata.no/dokument/NL/lov/1967-02-10?q=forvaltningslova</w:t>
        </w:r>
      </w:hyperlink>
      <w:r w:rsidRPr="00F4226D">
        <w:rPr>
          <w:rFonts w:eastAsia="Times New Roman" w:cstheme="minorHAnsi"/>
          <w:color w:val="3C3D48"/>
          <w:lang w:eastAsia="nb-NO"/>
        </w:rPr>
        <w:t> </w:t>
      </w:r>
    </w:p>
    <w:p w14:paraId="3FA85A1E" w14:textId="77777777" w:rsidR="00F4226D" w:rsidRPr="00C62767" w:rsidRDefault="00F4226D" w:rsidP="00C62767">
      <w:pPr>
        <w:rPr>
          <w:rFonts w:cstheme="minorHAnsi"/>
        </w:rPr>
      </w:pPr>
    </w:p>
    <w:sectPr w:rsidR="00F4226D" w:rsidRPr="00C62767" w:rsidSect="005E79EE">
      <w:headerReference w:type="default" r:id="rId43"/>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126EB0" w16cid:durableId="2242DA59"/>
  <w16cid:commentId w16cid:paraId="0A359183" w16cid:durableId="2242DB39"/>
  <w16cid:commentId w16cid:paraId="47DA13AB" w16cid:durableId="222EF351"/>
  <w16cid:commentId w16cid:paraId="650ECCFC" w16cid:durableId="222F2830"/>
  <w16cid:commentId w16cid:paraId="7141FE9C" w16cid:durableId="2243E0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F5A9" w14:textId="77777777" w:rsidR="00755803" w:rsidRDefault="00755803" w:rsidP="00FC16A2">
      <w:pPr>
        <w:spacing w:after="0" w:line="240" w:lineRule="auto"/>
      </w:pPr>
      <w:r>
        <w:separator/>
      </w:r>
    </w:p>
  </w:endnote>
  <w:endnote w:type="continuationSeparator" w:id="0">
    <w:p w14:paraId="21222F7C" w14:textId="77777777" w:rsidR="00755803" w:rsidRDefault="00755803" w:rsidP="00FC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B97E2" w14:textId="77777777" w:rsidR="00755803" w:rsidRDefault="00755803" w:rsidP="00FC16A2">
      <w:pPr>
        <w:spacing w:after="0" w:line="240" w:lineRule="auto"/>
      </w:pPr>
      <w:r>
        <w:separator/>
      </w:r>
    </w:p>
  </w:footnote>
  <w:footnote w:type="continuationSeparator" w:id="0">
    <w:p w14:paraId="49796A1C" w14:textId="77777777" w:rsidR="00755803" w:rsidRDefault="00755803" w:rsidP="00FC1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980690"/>
      <w:docPartObj>
        <w:docPartGallery w:val="Page Numbers (Margins)"/>
        <w:docPartUnique/>
      </w:docPartObj>
    </w:sdtPr>
    <w:sdtEndPr/>
    <w:sdtContent>
      <w:p w14:paraId="6C6A1522" w14:textId="0457CB46" w:rsidR="00FC16A2" w:rsidRDefault="00FC16A2">
        <w:pPr>
          <w:pStyle w:val="Topptekst"/>
        </w:pPr>
        <w:r>
          <w:rPr>
            <w:noProof/>
            <w:lang w:eastAsia="nb-NO"/>
          </w:rPr>
          <mc:AlternateContent>
            <mc:Choice Requires="wps">
              <w:drawing>
                <wp:anchor distT="0" distB="0" distL="114300" distR="114300" simplePos="0" relativeHeight="251659264" behindDoc="0" locked="0" layoutInCell="0" allowOverlap="1" wp14:anchorId="680D4616" wp14:editId="494B71AC">
                  <wp:simplePos x="0" y="0"/>
                  <wp:positionH relativeFrom="rightMargin">
                    <wp:align>center</wp:align>
                  </wp:positionH>
                  <wp:positionV relativeFrom="margin">
                    <wp:align>bottom</wp:align>
                  </wp:positionV>
                  <wp:extent cx="510540" cy="2183130"/>
                  <wp:effectExtent l="0" t="0" r="3810" b="0"/>
                  <wp:wrapNone/>
                  <wp:docPr id="1"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6A7FC" w14:textId="4405A5CA" w:rsidR="00FC16A2" w:rsidRDefault="00FC16A2">
                              <w:pPr>
                                <w:pStyle w:val="Bunntekst"/>
                                <w:rPr>
                                  <w:rFonts w:asciiTheme="majorHAnsi" w:eastAsiaTheme="majorEastAsia" w:hAnsiTheme="majorHAnsi" w:cstheme="majorBidi"/>
                                  <w:sz w:val="44"/>
                                  <w:szCs w:val="44"/>
                                </w:rPr>
                              </w:pPr>
                              <w:r>
                                <w:rPr>
                                  <w:rFonts w:asciiTheme="majorHAnsi" w:eastAsiaTheme="majorEastAsia" w:hAnsiTheme="majorHAnsi" w:cstheme="majorBidi"/>
                                </w:rPr>
                                <w:t>Side</w:t>
                              </w:r>
                              <w:r>
                                <w:rPr>
                                  <w:rFonts w:eastAsiaTheme="minorEastAsia" w:cs="Times New Roman"/>
                                </w:rPr>
                                <w:fldChar w:fldCharType="begin"/>
                              </w:r>
                              <w:r>
                                <w:instrText>PAGE    \* MERGEFORMAT</w:instrText>
                              </w:r>
                              <w:r>
                                <w:rPr>
                                  <w:rFonts w:eastAsiaTheme="minorEastAsia" w:cs="Times New Roman"/>
                                </w:rPr>
                                <w:fldChar w:fldCharType="separate"/>
                              </w:r>
                              <w:r w:rsidR="00A7173F" w:rsidRPr="00A7173F">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80D4616" id="Rektangel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APnvQF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6046A7FC" w14:textId="4405A5CA" w:rsidR="00FC16A2" w:rsidRDefault="00FC16A2">
                        <w:pPr>
                          <w:pStyle w:val="Bunntekst"/>
                          <w:rPr>
                            <w:rFonts w:asciiTheme="majorHAnsi" w:eastAsiaTheme="majorEastAsia" w:hAnsiTheme="majorHAnsi" w:cstheme="majorBidi"/>
                            <w:sz w:val="44"/>
                            <w:szCs w:val="44"/>
                          </w:rPr>
                        </w:pPr>
                        <w:r>
                          <w:rPr>
                            <w:rFonts w:asciiTheme="majorHAnsi" w:eastAsiaTheme="majorEastAsia" w:hAnsiTheme="majorHAnsi" w:cstheme="majorBidi"/>
                          </w:rPr>
                          <w:t>Side</w:t>
                        </w:r>
                        <w:r>
                          <w:rPr>
                            <w:rFonts w:eastAsiaTheme="minorEastAsia" w:cs="Times New Roman"/>
                          </w:rPr>
                          <w:fldChar w:fldCharType="begin"/>
                        </w:r>
                        <w:r>
                          <w:instrText>PAGE    \* MERGEFORMAT</w:instrText>
                        </w:r>
                        <w:r>
                          <w:rPr>
                            <w:rFonts w:eastAsiaTheme="minorEastAsia" w:cs="Times New Roman"/>
                          </w:rPr>
                          <w:fldChar w:fldCharType="separate"/>
                        </w:r>
                        <w:r w:rsidR="00A7173F" w:rsidRPr="00A7173F">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1D0"/>
    <w:multiLevelType w:val="multilevel"/>
    <w:tmpl w:val="0C84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3757C2"/>
    <w:multiLevelType w:val="hybridMultilevel"/>
    <w:tmpl w:val="DBA4B05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C6066BE"/>
    <w:multiLevelType w:val="hybridMultilevel"/>
    <w:tmpl w:val="B22482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AB4136D"/>
    <w:multiLevelType w:val="hybridMultilevel"/>
    <w:tmpl w:val="71320D6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597E6D19"/>
    <w:multiLevelType w:val="multilevel"/>
    <w:tmpl w:val="42B8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7A257B"/>
    <w:multiLevelType w:val="hybridMultilevel"/>
    <w:tmpl w:val="9AF2BB4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79"/>
    <w:rsid w:val="000042B8"/>
    <w:rsid w:val="00005C4D"/>
    <w:rsid w:val="00010335"/>
    <w:rsid w:val="000150D0"/>
    <w:rsid w:val="00026CB8"/>
    <w:rsid w:val="00043B44"/>
    <w:rsid w:val="00044DDC"/>
    <w:rsid w:val="0007352D"/>
    <w:rsid w:val="000775F8"/>
    <w:rsid w:val="00081C00"/>
    <w:rsid w:val="00094890"/>
    <w:rsid w:val="000B534F"/>
    <w:rsid w:val="000C3D99"/>
    <w:rsid w:val="000C7F95"/>
    <w:rsid w:val="000E55D1"/>
    <w:rsid w:val="001015CD"/>
    <w:rsid w:val="001208F8"/>
    <w:rsid w:val="001245D8"/>
    <w:rsid w:val="00125E07"/>
    <w:rsid w:val="00127F62"/>
    <w:rsid w:val="00132FEC"/>
    <w:rsid w:val="00133D2E"/>
    <w:rsid w:val="00137986"/>
    <w:rsid w:val="00141BBD"/>
    <w:rsid w:val="0015727A"/>
    <w:rsid w:val="00161501"/>
    <w:rsid w:val="00167AC8"/>
    <w:rsid w:val="00186073"/>
    <w:rsid w:val="001938D6"/>
    <w:rsid w:val="001941A6"/>
    <w:rsid w:val="001A45D2"/>
    <w:rsid w:val="00201725"/>
    <w:rsid w:val="002425D3"/>
    <w:rsid w:val="00256E4A"/>
    <w:rsid w:val="00264F40"/>
    <w:rsid w:val="002655B8"/>
    <w:rsid w:val="00271796"/>
    <w:rsid w:val="00296ABB"/>
    <w:rsid w:val="002A2043"/>
    <w:rsid w:val="002B799D"/>
    <w:rsid w:val="002C0413"/>
    <w:rsid w:val="002C6CA5"/>
    <w:rsid w:val="002E0185"/>
    <w:rsid w:val="002F142D"/>
    <w:rsid w:val="003064C0"/>
    <w:rsid w:val="003130E6"/>
    <w:rsid w:val="003150C7"/>
    <w:rsid w:val="00315205"/>
    <w:rsid w:val="0031663E"/>
    <w:rsid w:val="00317853"/>
    <w:rsid w:val="00322DB5"/>
    <w:rsid w:val="00331DEB"/>
    <w:rsid w:val="003355C4"/>
    <w:rsid w:val="00344066"/>
    <w:rsid w:val="00355777"/>
    <w:rsid w:val="00355996"/>
    <w:rsid w:val="00356628"/>
    <w:rsid w:val="00377784"/>
    <w:rsid w:val="003B5A05"/>
    <w:rsid w:val="0040277F"/>
    <w:rsid w:val="004178B8"/>
    <w:rsid w:val="004256F3"/>
    <w:rsid w:val="00443647"/>
    <w:rsid w:val="00472AA7"/>
    <w:rsid w:val="0049036A"/>
    <w:rsid w:val="004A5FBE"/>
    <w:rsid w:val="004A6E81"/>
    <w:rsid w:val="004B43FF"/>
    <w:rsid w:val="004D4EB3"/>
    <w:rsid w:val="004D7931"/>
    <w:rsid w:val="004F0AB6"/>
    <w:rsid w:val="00500A4E"/>
    <w:rsid w:val="005014DC"/>
    <w:rsid w:val="00501F5F"/>
    <w:rsid w:val="00510CA4"/>
    <w:rsid w:val="00557BE9"/>
    <w:rsid w:val="00572CD4"/>
    <w:rsid w:val="00575632"/>
    <w:rsid w:val="005778DE"/>
    <w:rsid w:val="00581124"/>
    <w:rsid w:val="005868D1"/>
    <w:rsid w:val="005A1C95"/>
    <w:rsid w:val="005B4C9A"/>
    <w:rsid w:val="005C3D1D"/>
    <w:rsid w:val="005D100A"/>
    <w:rsid w:val="005D4D9E"/>
    <w:rsid w:val="005E70F7"/>
    <w:rsid w:val="005E79EE"/>
    <w:rsid w:val="006050D8"/>
    <w:rsid w:val="00615819"/>
    <w:rsid w:val="00621493"/>
    <w:rsid w:val="00643224"/>
    <w:rsid w:val="00657F49"/>
    <w:rsid w:val="00664088"/>
    <w:rsid w:val="00671F04"/>
    <w:rsid w:val="00681229"/>
    <w:rsid w:val="00691475"/>
    <w:rsid w:val="00696964"/>
    <w:rsid w:val="006A1AD2"/>
    <w:rsid w:val="006A4F4C"/>
    <w:rsid w:val="006B1B29"/>
    <w:rsid w:val="006B2476"/>
    <w:rsid w:val="006C1A59"/>
    <w:rsid w:val="006C36A3"/>
    <w:rsid w:val="006C6FD9"/>
    <w:rsid w:val="006E46C9"/>
    <w:rsid w:val="006E7669"/>
    <w:rsid w:val="006F2625"/>
    <w:rsid w:val="00701EAC"/>
    <w:rsid w:val="00703E81"/>
    <w:rsid w:val="0072135A"/>
    <w:rsid w:val="00724F11"/>
    <w:rsid w:val="00741C1C"/>
    <w:rsid w:val="00750A2C"/>
    <w:rsid w:val="00752A4E"/>
    <w:rsid w:val="007549C3"/>
    <w:rsid w:val="00755803"/>
    <w:rsid w:val="00775CB7"/>
    <w:rsid w:val="00783BD8"/>
    <w:rsid w:val="00796370"/>
    <w:rsid w:val="007B4E89"/>
    <w:rsid w:val="007C2EAC"/>
    <w:rsid w:val="007C75F8"/>
    <w:rsid w:val="007E0588"/>
    <w:rsid w:val="007E2A1C"/>
    <w:rsid w:val="007E37B3"/>
    <w:rsid w:val="007E5A58"/>
    <w:rsid w:val="007E7268"/>
    <w:rsid w:val="007F0EB1"/>
    <w:rsid w:val="007F3E10"/>
    <w:rsid w:val="00813D11"/>
    <w:rsid w:val="00830CF5"/>
    <w:rsid w:val="00837E7A"/>
    <w:rsid w:val="00844AE2"/>
    <w:rsid w:val="00846AB4"/>
    <w:rsid w:val="008845EE"/>
    <w:rsid w:val="008966F5"/>
    <w:rsid w:val="008A4E78"/>
    <w:rsid w:val="008A6162"/>
    <w:rsid w:val="008B6AE6"/>
    <w:rsid w:val="008C4436"/>
    <w:rsid w:val="008C60E5"/>
    <w:rsid w:val="008E23E8"/>
    <w:rsid w:val="008E5D61"/>
    <w:rsid w:val="008F65EC"/>
    <w:rsid w:val="00900F27"/>
    <w:rsid w:val="00905EAA"/>
    <w:rsid w:val="00910731"/>
    <w:rsid w:val="00914AD3"/>
    <w:rsid w:val="0092319B"/>
    <w:rsid w:val="00931C78"/>
    <w:rsid w:val="009414BD"/>
    <w:rsid w:val="00945D94"/>
    <w:rsid w:val="009551D7"/>
    <w:rsid w:val="00960691"/>
    <w:rsid w:val="00975822"/>
    <w:rsid w:val="009B26C4"/>
    <w:rsid w:val="009B5075"/>
    <w:rsid w:val="009C0500"/>
    <w:rsid w:val="009C25CF"/>
    <w:rsid w:val="009C4EA2"/>
    <w:rsid w:val="009E1B59"/>
    <w:rsid w:val="009E289D"/>
    <w:rsid w:val="009E2A0B"/>
    <w:rsid w:val="009E3205"/>
    <w:rsid w:val="009E3487"/>
    <w:rsid w:val="009F09CA"/>
    <w:rsid w:val="009F3273"/>
    <w:rsid w:val="00A06202"/>
    <w:rsid w:val="00A078EC"/>
    <w:rsid w:val="00A117E3"/>
    <w:rsid w:val="00A17035"/>
    <w:rsid w:val="00A25898"/>
    <w:rsid w:val="00A262F6"/>
    <w:rsid w:val="00A41BB9"/>
    <w:rsid w:val="00A455F9"/>
    <w:rsid w:val="00A70818"/>
    <w:rsid w:val="00A7173F"/>
    <w:rsid w:val="00A75A50"/>
    <w:rsid w:val="00A84CD0"/>
    <w:rsid w:val="00A91722"/>
    <w:rsid w:val="00AA0D7B"/>
    <w:rsid w:val="00AA13DF"/>
    <w:rsid w:val="00AB1EE3"/>
    <w:rsid w:val="00AF2AD1"/>
    <w:rsid w:val="00B043F6"/>
    <w:rsid w:val="00B10BFE"/>
    <w:rsid w:val="00B16B37"/>
    <w:rsid w:val="00B23E36"/>
    <w:rsid w:val="00B50401"/>
    <w:rsid w:val="00B54163"/>
    <w:rsid w:val="00B6488A"/>
    <w:rsid w:val="00B64E33"/>
    <w:rsid w:val="00B64EDB"/>
    <w:rsid w:val="00B7171D"/>
    <w:rsid w:val="00B75C62"/>
    <w:rsid w:val="00B83702"/>
    <w:rsid w:val="00B8727B"/>
    <w:rsid w:val="00B874F8"/>
    <w:rsid w:val="00B923B8"/>
    <w:rsid w:val="00B92747"/>
    <w:rsid w:val="00BA776C"/>
    <w:rsid w:val="00BC2DFD"/>
    <w:rsid w:val="00BE185E"/>
    <w:rsid w:val="00BE494C"/>
    <w:rsid w:val="00C022B3"/>
    <w:rsid w:val="00C116E6"/>
    <w:rsid w:val="00C12A10"/>
    <w:rsid w:val="00C13FF4"/>
    <w:rsid w:val="00C23766"/>
    <w:rsid w:val="00C265A1"/>
    <w:rsid w:val="00C3193D"/>
    <w:rsid w:val="00C34D87"/>
    <w:rsid w:val="00C54B30"/>
    <w:rsid w:val="00C6180A"/>
    <w:rsid w:val="00C62767"/>
    <w:rsid w:val="00C669D0"/>
    <w:rsid w:val="00C76889"/>
    <w:rsid w:val="00C91F0B"/>
    <w:rsid w:val="00CB736D"/>
    <w:rsid w:val="00CC2DFF"/>
    <w:rsid w:val="00CE181F"/>
    <w:rsid w:val="00CE255F"/>
    <w:rsid w:val="00CF3576"/>
    <w:rsid w:val="00CF4008"/>
    <w:rsid w:val="00CF5692"/>
    <w:rsid w:val="00D04B45"/>
    <w:rsid w:val="00D20FFE"/>
    <w:rsid w:val="00D21678"/>
    <w:rsid w:val="00D3084B"/>
    <w:rsid w:val="00D421CE"/>
    <w:rsid w:val="00D44276"/>
    <w:rsid w:val="00D64439"/>
    <w:rsid w:val="00D656E6"/>
    <w:rsid w:val="00D8349F"/>
    <w:rsid w:val="00D83CFF"/>
    <w:rsid w:val="00D84418"/>
    <w:rsid w:val="00D84BDC"/>
    <w:rsid w:val="00D90C9C"/>
    <w:rsid w:val="00D95C86"/>
    <w:rsid w:val="00DA40EA"/>
    <w:rsid w:val="00DB1345"/>
    <w:rsid w:val="00DB3408"/>
    <w:rsid w:val="00DD2F5F"/>
    <w:rsid w:val="00DE44A8"/>
    <w:rsid w:val="00DE450B"/>
    <w:rsid w:val="00E23F4E"/>
    <w:rsid w:val="00E26BAC"/>
    <w:rsid w:val="00E45F2C"/>
    <w:rsid w:val="00E54F74"/>
    <w:rsid w:val="00E556AD"/>
    <w:rsid w:val="00E60D21"/>
    <w:rsid w:val="00E6649B"/>
    <w:rsid w:val="00E74325"/>
    <w:rsid w:val="00E90C11"/>
    <w:rsid w:val="00E97219"/>
    <w:rsid w:val="00E97518"/>
    <w:rsid w:val="00E97A07"/>
    <w:rsid w:val="00EA0123"/>
    <w:rsid w:val="00EA157E"/>
    <w:rsid w:val="00EB2608"/>
    <w:rsid w:val="00EB557C"/>
    <w:rsid w:val="00EB76F3"/>
    <w:rsid w:val="00EE3753"/>
    <w:rsid w:val="00EE53E0"/>
    <w:rsid w:val="00F20F24"/>
    <w:rsid w:val="00F23FB1"/>
    <w:rsid w:val="00F25208"/>
    <w:rsid w:val="00F4226D"/>
    <w:rsid w:val="00F42956"/>
    <w:rsid w:val="00F42C39"/>
    <w:rsid w:val="00F6462D"/>
    <w:rsid w:val="00F65888"/>
    <w:rsid w:val="00F711B1"/>
    <w:rsid w:val="00F7285F"/>
    <w:rsid w:val="00F75B1E"/>
    <w:rsid w:val="00F9247E"/>
    <w:rsid w:val="00F93AA3"/>
    <w:rsid w:val="00FA4220"/>
    <w:rsid w:val="00FB1D05"/>
    <w:rsid w:val="00FB1FB2"/>
    <w:rsid w:val="00FB2D55"/>
    <w:rsid w:val="00FB3B79"/>
    <w:rsid w:val="00FB5CF6"/>
    <w:rsid w:val="00FC16A2"/>
    <w:rsid w:val="00FC25CE"/>
    <w:rsid w:val="00FC5310"/>
    <w:rsid w:val="00FC7338"/>
    <w:rsid w:val="00FD06B4"/>
    <w:rsid w:val="00FD15BC"/>
    <w:rsid w:val="00FD17D5"/>
    <w:rsid w:val="00FF6A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05018B"/>
  <w15:chartTrackingRefBased/>
  <w15:docId w15:val="{5A09D7B5-CF4D-4CCD-960D-D8AABE57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2F14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FB3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1lys-uthevingsfarge2">
    <w:name w:val="Grid Table 1 Light Accent 2"/>
    <w:basedOn w:val="Vanligtabell"/>
    <w:uiPriority w:val="46"/>
    <w:rsid w:val="00FB3B7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ittel">
    <w:name w:val="Title"/>
    <w:basedOn w:val="Normal"/>
    <w:next w:val="Normal"/>
    <w:link w:val="TittelTegn"/>
    <w:uiPriority w:val="10"/>
    <w:qFormat/>
    <w:rsid w:val="00500A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00A4E"/>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2F142D"/>
    <w:rPr>
      <w:rFonts w:asciiTheme="majorHAnsi" w:eastAsiaTheme="majorEastAsia" w:hAnsiTheme="majorHAnsi" w:cstheme="majorBidi"/>
      <w:color w:val="2E74B5" w:themeColor="accent1" w:themeShade="BF"/>
      <w:sz w:val="32"/>
      <w:szCs w:val="32"/>
    </w:rPr>
  </w:style>
  <w:style w:type="character" w:styleId="Hyperkobling">
    <w:name w:val="Hyperlink"/>
    <w:basedOn w:val="Standardskriftforavsnitt"/>
    <w:uiPriority w:val="99"/>
    <w:unhideWhenUsed/>
    <w:rsid w:val="001938D6"/>
    <w:rPr>
      <w:color w:val="0563C1" w:themeColor="hyperlink"/>
      <w:u w:val="single"/>
    </w:rPr>
  </w:style>
  <w:style w:type="character" w:customStyle="1" w:styleId="UnresolvedMention">
    <w:name w:val="Unresolved Mention"/>
    <w:basedOn w:val="Standardskriftforavsnitt"/>
    <w:uiPriority w:val="99"/>
    <w:semiHidden/>
    <w:unhideWhenUsed/>
    <w:rsid w:val="001938D6"/>
    <w:rPr>
      <w:color w:val="605E5C"/>
      <w:shd w:val="clear" w:color="auto" w:fill="E1DFDD"/>
    </w:rPr>
  </w:style>
  <w:style w:type="paragraph" w:styleId="Topptekst">
    <w:name w:val="header"/>
    <w:basedOn w:val="Normal"/>
    <w:link w:val="TopptekstTegn"/>
    <w:uiPriority w:val="99"/>
    <w:unhideWhenUsed/>
    <w:rsid w:val="00FC16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C16A2"/>
  </w:style>
  <w:style w:type="paragraph" w:styleId="Bunntekst">
    <w:name w:val="footer"/>
    <w:basedOn w:val="Normal"/>
    <w:link w:val="BunntekstTegn"/>
    <w:uiPriority w:val="99"/>
    <w:unhideWhenUsed/>
    <w:rsid w:val="00FC16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C16A2"/>
  </w:style>
  <w:style w:type="character" w:styleId="Sidetall">
    <w:name w:val="page number"/>
    <w:basedOn w:val="Standardskriftforavsnitt"/>
    <w:uiPriority w:val="99"/>
    <w:unhideWhenUsed/>
    <w:rsid w:val="00BC2DFD"/>
  </w:style>
  <w:style w:type="paragraph" w:styleId="NormalWeb">
    <w:name w:val="Normal (Web)"/>
    <w:basedOn w:val="Normal"/>
    <w:uiPriority w:val="99"/>
    <w:semiHidden/>
    <w:unhideWhenUsed/>
    <w:rsid w:val="00133D2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133D2E"/>
    <w:rPr>
      <w:b/>
      <w:bCs/>
    </w:rPr>
  </w:style>
  <w:style w:type="paragraph" w:styleId="Ingenmellomrom">
    <w:name w:val="No Spacing"/>
    <w:uiPriority w:val="1"/>
    <w:qFormat/>
    <w:rsid w:val="00C12A10"/>
    <w:pPr>
      <w:spacing w:after="0" w:line="240" w:lineRule="auto"/>
    </w:pPr>
  </w:style>
  <w:style w:type="character" w:styleId="Merknadsreferanse">
    <w:name w:val="annotation reference"/>
    <w:basedOn w:val="Standardskriftforavsnitt"/>
    <w:uiPriority w:val="99"/>
    <w:semiHidden/>
    <w:unhideWhenUsed/>
    <w:rsid w:val="00846AB4"/>
    <w:rPr>
      <w:sz w:val="16"/>
      <w:szCs w:val="16"/>
    </w:rPr>
  </w:style>
  <w:style w:type="paragraph" w:styleId="Merknadstekst">
    <w:name w:val="annotation text"/>
    <w:basedOn w:val="Normal"/>
    <w:link w:val="MerknadstekstTegn"/>
    <w:uiPriority w:val="99"/>
    <w:semiHidden/>
    <w:unhideWhenUsed/>
    <w:rsid w:val="00846AB4"/>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46AB4"/>
    <w:rPr>
      <w:sz w:val="20"/>
      <w:szCs w:val="20"/>
    </w:rPr>
  </w:style>
  <w:style w:type="paragraph" w:styleId="Kommentaremne">
    <w:name w:val="annotation subject"/>
    <w:basedOn w:val="Merknadstekst"/>
    <w:next w:val="Merknadstekst"/>
    <w:link w:val="KommentaremneTegn"/>
    <w:uiPriority w:val="99"/>
    <w:semiHidden/>
    <w:unhideWhenUsed/>
    <w:rsid w:val="00846AB4"/>
    <w:rPr>
      <w:b/>
      <w:bCs/>
    </w:rPr>
  </w:style>
  <w:style w:type="character" w:customStyle="1" w:styleId="KommentaremneTegn">
    <w:name w:val="Kommentaremne Tegn"/>
    <w:basedOn w:val="MerknadstekstTegn"/>
    <w:link w:val="Kommentaremne"/>
    <w:uiPriority w:val="99"/>
    <w:semiHidden/>
    <w:rsid w:val="00846AB4"/>
    <w:rPr>
      <w:b/>
      <w:bCs/>
      <w:sz w:val="20"/>
      <w:szCs w:val="20"/>
    </w:rPr>
  </w:style>
  <w:style w:type="paragraph" w:styleId="Bobletekst">
    <w:name w:val="Balloon Text"/>
    <w:basedOn w:val="Normal"/>
    <w:link w:val="BobletekstTegn"/>
    <w:uiPriority w:val="99"/>
    <w:semiHidden/>
    <w:unhideWhenUsed/>
    <w:rsid w:val="00846AB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46AB4"/>
    <w:rPr>
      <w:rFonts w:ascii="Segoe UI" w:hAnsi="Segoe UI" w:cs="Segoe UI"/>
      <w:sz w:val="18"/>
      <w:szCs w:val="18"/>
    </w:rPr>
  </w:style>
  <w:style w:type="character" w:styleId="Svakreferanse">
    <w:name w:val="Subtle Reference"/>
    <w:basedOn w:val="Standardskriftforavsnitt"/>
    <w:uiPriority w:val="31"/>
    <w:qFormat/>
    <w:rsid w:val="00B75C62"/>
    <w:rPr>
      <w:smallCaps/>
      <w:color w:val="5A5A5A" w:themeColor="text1" w:themeTint="A5"/>
    </w:rPr>
  </w:style>
  <w:style w:type="paragraph" w:styleId="Listeavsnitt">
    <w:name w:val="List Paragraph"/>
    <w:basedOn w:val="Normal"/>
    <w:uiPriority w:val="34"/>
    <w:qFormat/>
    <w:rsid w:val="00C62767"/>
    <w:pPr>
      <w:ind w:left="720"/>
      <w:contextualSpacing/>
    </w:pPr>
  </w:style>
  <w:style w:type="table" w:customStyle="1" w:styleId="Tabellrutenett1">
    <w:name w:val="Tabellrutenett1"/>
    <w:basedOn w:val="Vanligtabell"/>
    <w:next w:val="Tabellrutenett"/>
    <w:uiPriority w:val="39"/>
    <w:rsid w:val="00F4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lgthyperkobling">
    <w:name w:val="FollowedHyperlink"/>
    <w:basedOn w:val="Standardskriftforavsnitt"/>
    <w:uiPriority w:val="99"/>
    <w:semiHidden/>
    <w:unhideWhenUsed/>
    <w:rsid w:val="00701E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967345">
      <w:bodyDiv w:val="1"/>
      <w:marLeft w:val="0"/>
      <w:marRight w:val="0"/>
      <w:marTop w:val="0"/>
      <w:marBottom w:val="0"/>
      <w:divBdr>
        <w:top w:val="none" w:sz="0" w:space="0" w:color="auto"/>
        <w:left w:val="none" w:sz="0" w:space="0" w:color="auto"/>
        <w:bottom w:val="none" w:sz="0" w:space="0" w:color="auto"/>
        <w:right w:val="none" w:sz="0" w:space="0" w:color="auto"/>
      </w:divBdr>
    </w:div>
    <w:div w:id="1627855930">
      <w:bodyDiv w:val="1"/>
      <w:marLeft w:val="0"/>
      <w:marRight w:val="0"/>
      <w:marTop w:val="0"/>
      <w:marBottom w:val="0"/>
      <w:divBdr>
        <w:top w:val="none" w:sz="0" w:space="0" w:color="auto"/>
        <w:left w:val="none" w:sz="0" w:space="0" w:color="auto"/>
        <w:bottom w:val="none" w:sz="0" w:space="0" w:color="auto"/>
        <w:right w:val="none" w:sz="0" w:space="0" w:color="auto"/>
      </w:divBdr>
    </w:div>
    <w:div w:id="1651515288">
      <w:bodyDiv w:val="1"/>
      <w:marLeft w:val="0"/>
      <w:marRight w:val="0"/>
      <w:marTop w:val="0"/>
      <w:marBottom w:val="0"/>
      <w:divBdr>
        <w:top w:val="none" w:sz="0" w:space="0" w:color="auto"/>
        <w:left w:val="none" w:sz="0" w:space="0" w:color="auto"/>
        <w:bottom w:val="none" w:sz="0" w:space="0" w:color="auto"/>
        <w:right w:val="none" w:sz="0" w:space="0" w:color="auto"/>
      </w:divBdr>
    </w:div>
    <w:div w:id="1804348632">
      <w:bodyDiv w:val="1"/>
      <w:marLeft w:val="0"/>
      <w:marRight w:val="0"/>
      <w:marTop w:val="0"/>
      <w:marBottom w:val="0"/>
      <w:divBdr>
        <w:top w:val="none" w:sz="0" w:space="0" w:color="auto"/>
        <w:left w:val="none" w:sz="0" w:space="0" w:color="auto"/>
        <w:bottom w:val="none" w:sz="0" w:space="0" w:color="auto"/>
        <w:right w:val="none" w:sz="0" w:space="0" w:color="auto"/>
      </w:divBdr>
    </w:div>
    <w:div w:id="190109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NL/lov/2006-05-19-16" TargetMode="External"/><Relationship Id="rId18" Type="http://schemas.openxmlformats.org/officeDocument/2006/relationships/hyperlink" Target="https://lovdata.no/lov/2006-05-19-16/&#167;13" TargetMode="External"/><Relationship Id="rId26" Type="http://schemas.openxmlformats.org/officeDocument/2006/relationships/hyperlink" Target="https://lovdata.no/lov/1967-02-10/&#167;18d" TargetMode="External"/><Relationship Id="rId39" Type="http://schemas.openxmlformats.org/officeDocument/2006/relationships/hyperlink" Target="https://lovdata.no/dokument/NL/lov/1967-02-10?q=forvaltningslova" TargetMode="External"/><Relationship Id="rId3" Type="http://schemas.openxmlformats.org/officeDocument/2006/relationships/customXml" Target="../customXml/item3.xml"/><Relationship Id="rId21" Type="http://schemas.openxmlformats.org/officeDocument/2006/relationships/hyperlink" Target="https://lovdata.no/lov/2006-05-19-16/&#167;9" TargetMode="External"/><Relationship Id="rId34" Type="http://schemas.openxmlformats.org/officeDocument/2006/relationships/hyperlink" Target="https://lovdata.no/lov/2006-05-19-16/&#167;4" TargetMode="External"/><Relationship Id="rId42" Type="http://schemas.openxmlformats.org/officeDocument/2006/relationships/hyperlink" Target="https://lovdata.no/dokument/NL/lov/1967-02-10?q=forvaltningslova" TargetMode="External"/><Relationship Id="rId7" Type="http://schemas.openxmlformats.org/officeDocument/2006/relationships/webSettings" Target="webSettings.xml"/><Relationship Id="rId12" Type="http://schemas.openxmlformats.org/officeDocument/2006/relationships/hyperlink" Target="https://www.datatilsynet.no/" TargetMode="External"/><Relationship Id="rId17" Type="http://schemas.openxmlformats.org/officeDocument/2006/relationships/hyperlink" Target="https://lovdata.no/lov/2006-05-19-16/&#167;16" TargetMode="External"/><Relationship Id="rId25" Type="http://schemas.openxmlformats.org/officeDocument/2006/relationships/hyperlink" Target="https://lovdata.no/lov/1967-02-10/&#167;21" TargetMode="External"/><Relationship Id="rId33" Type="http://schemas.openxmlformats.org/officeDocument/2006/relationships/hyperlink" Target="https://lovdata.no/lov/2018-06-15-38/gdpr/a15" TargetMode="External"/><Relationship Id="rId38" Type="http://schemas.openxmlformats.org/officeDocument/2006/relationships/hyperlink" Target="https://lovdata.no/dokument/NL/lov/2006-05-19-16/KAPITTEL_2" TargetMode="External"/><Relationship Id="rId4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lovdata.no/lov/2006-05-19-16/&#167;12" TargetMode="External"/><Relationship Id="rId20" Type="http://schemas.openxmlformats.org/officeDocument/2006/relationships/hyperlink" Target="https://lovdata.no/lov/2006-05-19-16/&#167;15" TargetMode="External"/><Relationship Id="rId29" Type="http://schemas.openxmlformats.org/officeDocument/2006/relationships/hyperlink" Target="https://lovdata.no/lov/2018-06-15-38/&#167;17" TargetMode="External"/><Relationship Id="rId41" Type="http://schemas.openxmlformats.org/officeDocument/2006/relationships/hyperlink" Target="https://lovdata.no/dokument/NL/lov/2006-05-19-16/KAPITTEL_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tatilsynet.no/rettigheter-og-plikter/den-registrertes-rettigheter/" TargetMode="External"/><Relationship Id="rId24" Type="http://schemas.openxmlformats.org/officeDocument/2006/relationships/hyperlink" Target="https://lovdata.no/lov/1967-02-10/&#167;18b" TargetMode="External"/><Relationship Id="rId32" Type="http://schemas.openxmlformats.org/officeDocument/2006/relationships/hyperlink" Target="https://lovdata.no/lov/2018-06-15-38/gdpr/a14" TargetMode="External"/><Relationship Id="rId37" Type="http://schemas.openxmlformats.org/officeDocument/2006/relationships/hyperlink" Target="https://lovdata.no/lov/2018-06-15-38/&#167;16" TargetMode="External"/><Relationship Id="rId40" Type="http://schemas.openxmlformats.org/officeDocument/2006/relationships/hyperlink" Target="https://lovdata.no/dokument/NL/lov/2006-05-19-16/KAPITTEL_2"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lovdata.no/lov/2006-05-19-16/&#167;11" TargetMode="External"/><Relationship Id="rId23" Type="http://schemas.openxmlformats.org/officeDocument/2006/relationships/hyperlink" Target="https://lovdata.no/lov/1967-02-10/&#167;18" TargetMode="External"/><Relationship Id="rId28" Type="http://schemas.openxmlformats.org/officeDocument/2006/relationships/hyperlink" Target="https://lovdata.no/lov/2018-06-15-38/&#167;16" TargetMode="External"/><Relationship Id="rId36" Type="http://schemas.openxmlformats.org/officeDocument/2006/relationships/hyperlink" Target="https://lovdata.no/lov/2006-05-19-16/&#167;13" TargetMode="External"/><Relationship Id="rId10" Type="http://schemas.openxmlformats.org/officeDocument/2006/relationships/hyperlink" Target="https://www.datatilsynet.no/rettigheter-og-plikter/den-registrertes-rettigheter/" TargetMode="External"/><Relationship Id="rId19" Type="http://schemas.openxmlformats.org/officeDocument/2006/relationships/hyperlink" Target="https://lovdata.no/lov/2006-05-19-16/&#167;14" TargetMode="External"/><Relationship Id="rId31" Type="http://schemas.openxmlformats.org/officeDocument/2006/relationships/hyperlink" Target="https://lovdata.no/lov/2018-06-15-38/gdpr/a13"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lov/2006-05-19-16/&#167;3" TargetMode="External"/><Relationship Id="rId22" Type="http://schemas.openxmlformats.org/officeDocument/2006/relationships/hyperlink" Target="https://lovdata.no/dokument/NL/lov/1967-02-10" TargetMode="External"/><Relationship Id="rId27" Type="http://schemas.openxmlformats.org/officeDocument/2006/relationships/hyperlink" Target="https://lovdata.no/dokument/NL/lov/2018-06-15-38/*" TargetMode="External"/><Relationship Id="rId30" Type="http://schemas.openxmlformats.org/officeDocument/2006/relationships/hyperlink" Target="https://lovdata.no/dokument/NL/lov/2018-06-15-38/*" TargetMode="External"/><Relationship Id="rId35" Type="http://schemas.openxmlformats.org/officeDocument/2006/relationships/hyperlink" Target="https://lovdata.no/lov/2006-05-19-16/&#167;31" TargetMode="External"/><Relationship Id="rId43"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F0F992341281438D4608C1A8590822" ma:contentTypeVersion="10" ma:contentTypeDescription="Create a new document." ma:contentTypeScope="" ma:versionID="083bfc19d92422241cfca8a5a7fdd02d">
  <xsd:schema xmlns:xsd="http://www.w3.org/2001/XMLSchema" xmlns:xs="http://www.w3.org/2001/XMLSchema" xmlns:p="http://schemas.microsoft.com/office/2006/metadata/properties" xmlns:ns3="3e74fb1b-0e0d-466e-beac-b68233bfc691" xmlns:ns4="97337c58-6ce3-4bf6-bac9-32ece9cd806f" targetNamespace="http://schemas.microsoft.com/office/2006/metadata/properties" ma:root="true" ma:fieldsID="e81a0849430d551c20a0a247d00e78c7" ns3:_="" ns4:_="">
    <xsd:import namespace="3e74fb1b-0e0d-466e-beac-b68233bfc691"/>
    <xsd:import namespace="97337c58-6ce3-4bf6-bac9-32ece9cd80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4fb1b-0e0d-466e-beac-b68233bfc6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37c58-6ce3-4bf6-bac9-32ece9cd80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09D3A-AF4E-43F9-B8B5-3959E7EEFCBF}">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97337c58-6ce3-4bf6-bac9-32ece9cd806f"/>
    <ds:schemaRef ds:uri="http://schemas.openxmlformats.org/package/2006/metadata/core-properties"/>
    <ds:schemaRef ds:uri="3e74fb1b-0e0d-466e-beac-b68233bfc691"/>
    <ds:schemaRef ds:uri="http://www.w3.org/XML/1998/namespace"/>
    <ds:schemaRef ds:uri="http://purl.org/dc/dcmitype/"/>
  </ds:schemaRefs>
</ds:datastoreItem>
</file>

<file path=customXml/itemProps2.xml><?xml version="1.0" encoding="utf-8"?>
<ds:datastoreItem xmlns:ds="http://schemas.openxmlformats.org/officeDocument/2006/customXml" ds:itemID="{2E1EB0CE-8663-401F-BAED-3C4E7B2CF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4fb1b-0e0d-466e-beac-b68233bfc691"/>
    <ds:schemaRef ds:uri="97337c58-6ce3-4bf6-bac9-32ece9cd8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DFE56-2F24-48B4-B10E-1996C6672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13</Pages>
  <Words>3702</Words>
  <Characters>19622</Characters>
  <Application>Microsoft Office Word</Application>
  <DocSecurity>0</DocSecurity>
  <Lines>163</Lines>
  <Paragraphs>46</Paragraphs>
  <ScaleCrop>false</ScaleCrop>
  <HeadingPairs>
    <vt:vector size="2" baseType="variant">
      <vt:variant>
        <vt:lpstr>Tittel</vt:lpstr>
      </vt:variant>
      <vt:variant>
        <vt:i4>1</vt:i4>
      </vt:variant>
    </vt:vector>
  </HeadingPairs>
  <TitlesOfParts>
    <vt:vector size="1" baseType="lpstr">
      <vt:lpstr/>
    </vt:vector>
  </TitlesOfParts>
  <Company>Hitra kommune</Company>
  <LinksUpToDate>false</LinksUpToDate>
  <CharactersWithSpaces>23278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Lian</dc:creator>
  <cp:keywords/>
  <dc:description/>
  <cp:lastModifiedBy>Merete Lian</cp:lastModifiedBy>
  <cp:revision>21</cp:revision>
  <dcterms:created xsi:type="dcterms:W3CDTF">2020-04-17T08:51:00Z</dcterms:created>
  <dcterms:modified xsi:type="dcterms:W3CDTF">2020-05-06T06:50:00Z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0x010100EEF0F992341281438D4608C1A8590822</vt:lpwstr>
  </property>
</Properties>
</file>