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bookmarkStart w:id="0" w:name="_GoBack"/>
      <w:bookmarkEnd w:id="0"/>
      <w:r>
        <w:rPr>
          <w:rFonts w:ascii="Helvetica" w:eastAsia="Times New Roman" w:hAnsi="Helvetica" w:cs="Helvetica"/>
          <w:color w:val="333333"/>
          <w:sz w:val="32"/>
          <w:szCs w:val="32"/>
          <w:lang w:eastAsia="nb-NO"/>
        </w:rPr>
        <w:t>Arkiv 24+ - kjeller Landmo omsorgssenter</w:t>
      </w:r>
    </w:p>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Fagansvarlig:</w:t>
      </w:r>
      <w:r>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Pr>
          <w:rFonts w:ascii="Helvetica" w:eastAsia="Times New Roman" w:hAnsi="Helvetica" w:cs="Helvetica"/>
          <w:color w:val="333333"/>
          <w:sz w:val="32"/>
          <w:szCs w:val="32"/>
          <w:lang w:eastAsia="nb-NO"/>
        </w:rPr>
        <w:t>Karin Westrum</w:t>
      </w:r>
    </w:p>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Leder:</w:t>
      </w:r>
      <w:r>
        <w:rPr>
          <w:rFonts w:ascii="Helvetica" w:eastAsia="Times New Roman" w:hAnsi="Helvetica" w:cs="Helvetica"/>
          <w:color w:val="333333"/>
          <w:sz w:val="32"/>
          <w:szCs w:val="32"/>
          <w:lang w:eastAsia="nb-NO"/>
        </w:rPr>
        <w:tab/>
      </w:r>
      <w:r>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Pr>
          <w:rFonts w:ascii="Helvetica" w:eastAsia="Times New Roman" w:hAnsi="Helvetica" w:cs="Helvetica"/>
          <w:color w:val="333333"/>
          <w:sz w:val="32"/>
          <w:szCs w:val="32"/>
          <w:lang w:eastAsia="nb-NO"/>
        </w:rPr>
        <w:t>May Brekken</w:t>
      </w:r>
    </w:p>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Type arkiv:</w:t>
      </w:r>
      <w:r>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F47256">
        <w:rPr>
          <w:rFonts w:ascii="Helvetica" w:eastAsia="Times New Roman" w:hAnsi="Helvetica" w:cs="Helvetica"/>
          <w:color w:val="333333"/>
          <w:sz w:val="32"/>
          <w:szCs w:val="32"/>
          <w:lang w:eastAsia="nb-NO"/>
        </w:rPr>
        <w:t>Fjernarkiv/</w:t>
      </w:r>
      <w:r>
        <w:rPr>
          <w:rFonts w:ascii="Helvetica" w:eastAsia="Times New Roman" w:hAnsi="Helvetica" w:cs="Helvetica"/>
          <w:color w:val="333333"/>
          <w:sz w:val="32"/>
          <w:szCs w:val="32"/>
          <w:lang w:eastAsia="nb-NO"/>
        </w:rPr>
        <w:t>Depotarkiv/spesialarkiv</w:t>
      </w:r>
    </w:p>
    <w:p w:rsidR="00DE0E02" w:rsidRDefault="00DE0E02"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Inspeksjon foretatt:</w:t>
      </w:r>
      <w:r>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Pr>
          <w:rFonts w:ascii="Helvetica" w:eastAsia="Times New Roman" w:hAnsi="Helvetica" w:cs="Helvetica"/>
          <w:color w:val="333333"/>
          <w:sz w:val="32"/>
          <w:szCs w:val="32"/>
          <w:lang w:eastAsia="nb-NO"/>
        </w:rPr>
        <w:t xml:space="preserve">11.05.2020 </w:t>
      </w:r>
    </w:p>
    <w:p w:rsidR="00DE0E02" w:rsidRDefault="00DE0E02"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Roy Henning</w:t>
      </w:r>
      <w:r w:rsidR="00D517A1">
        <w:rPr>
          <w:rFonts w:ascii="Helvetica" w:eastAsia="Times New Roman" w:hAnsi="Helvetica" w:cs="Helvetica"/>
          <w:color w:val="333333"/>
          <w:sz w:val="32"/>
          <w:szCs w:val="32"/>
          <w:lang w:eastAsia="nb-NO"/>
        </w:rPr>
        <w:t xml:space="preserve"> Rudberg </w:t>
      </w:r>
      <w:r w:rsidR="00D517A1">
        <w:rPr>
          <w:rFonts w:ascii="Helvetica" w:eastAsia="Times New Roman" w:hAnsi="Helvetica" w:cs="Helvetica"/>
          <w:color w:val="333333"/>
          <w:sz w:val="32"/>
          <w:szCs w:val="32"/>
          <w:lang w:eastAsia="nb-NO"/>
        </w:rPr>
        <w:tab/>
        <w:t>(byggdrifter/brannkonstabel</w:t>
      </w:r>
      <w:r>
        <w:rPr>
          <w:rFonts w:ascii="Helvetica" w:eastAsia="Times New Roman" w:hAnsi="Helvetica" w:cs="Helvetica"/>
          <w:color w:val="333333"/>
          <w:sz w:val="32"/>
          <w:szCs w:val="32"/>
          <w:lang w:eastAsia="nb-NO"/>
        </w:rPr>
        <w:t>)</w:t>
      </w:r>
    </w:p>
    <w:p w:rsidR="00DE0E02" w:rsidRDefault="00DE0E02"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 xml:space="preserve">Geir Ove Mittet </w:t>
      </w:r>
      <w:r w:rsidR="00D517A1">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Pr>
          <w:rFonts w:ascii="Helvetica" w:eastAsia="Times New Roman" w:hAnsi="Helvetica" w:cs="Helvetica"/>
          <w:color w:val="333333"/>
          <w:sz w:val="32"/>
          <w:szCs w:val="32"/>
          <w:lang w:eastAsia="nb-NO"/>
        </w:rPr>
        <w:t>(arkivleder p.t/ HR-leder)</w:t>
      </w:r>
    </w:p>
    <w:p w:rsidR="00A10C29" w:rsidRDefault="00D517A1"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Tilstandsbeskrivelser som blå tekst. Tiltak som rød tekst.</w:t>
      </w:r>
    </w:p>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p>
    <w:p w:rsidR="00A10C29" w:rsidRP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sidRPr="00A10C29">
        <w:rPr>
          <w:rFonts w:ascii="Helvetica" w:eastAsia="Times New Roman" w:hAnsi="Helvetica" w:cs="Helvetica"/>
          <w:color w:val="333333"/>
          <w:sz w:val="32"/>
          <w:szCs w:val="32"/>
          <w:lang w:eastAsia="nb-NO"/>
        </w:rPr>
        <w:t>Kapittel 2. Arkivlokaler og oppbevaring av arkiv</w:t>
      </w:r>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 w:name="§2-1"/>
      <w:bookmarkStart w:id="2" w:name="PARAGRAF_2-1"/>
      <w:bookmarkEnd w:id="1"/>
      <w:bookmarkEnd w:id="2"/>
      <w:r w:rsidRPr="00A10C29">
        <w:rPr>
          <w:rFonts w:ascii="Helvetica" w:eastAsia="Times New Roman" w:hAnsi="Helvetica" w:cs="Helvetica"/>
          <w:color w:val="333333"/>
          <w:sz w:val="23"/>
          <w:szCs w:val="23"/>
          <w:lang w:eastAsia="nb-NO"/>
        </w:rPr>
        <w:t>§ 2-1.</w:t>
      </w:r>
      <w:r w:rsidRPr="00A10C29">
        <w:rPr>
          <w:rFonts w:ascii="Helvetica" w:eastAsia="Times New Roman" w:hAnsi="Helvetica" w:cs="Helvetica"/>
          <w:i/>
          <w:iCs/>
          <w:color w:val="333333"/>
          <w:sz w:val="23"/>
          <w:szCs w:val="23"/>
          <w:lang w:eastAsia="nb-NO"/>
        </w:rPr>
        <w:t>Alminnelige krav til arkivlokaler</w:t>
      </w:r>
      <w:bookmarkStart w:id="3" w:name="a1"/>
      <w:bookmarkStart w:id="4" w:name="AVSNITT_1"/>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Rom der offentlige organ oppbevarer arkiv, regnes som arkivlokale.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bookmarkStart w:id="5" w:name="a2"/>
      <w:bookmarkStart w:id="6" w:name="AVSNITT_2"/>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Arkivlokale kan være vanlige lokaler eller spesialrom for arkiv. Med spesialrom for arkiv menes lokaler som er spesielt tilpasset langtidslagring av ulike typer arkivmateriale.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bookmarkStart w:id="7" w:name="a3"/>
      <w:bookmarkStart w:id="8" w:name="AVSNITT_3"/>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Arkivlokaler skal være innrettet for å gi det arkivmaterialet som blir oppbevart der, vern mot: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1348"/>
        <w:gridCol w:w="7724"/>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a)</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vann og fukt,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749"/>
        <w:gridCol w:w="8323"/>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brann og skadelig varme,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334"/>
        <w:gridCol w:w="8738"/>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c)</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skadelig påvirkning fra klima og miljø, skadedyr m.m., og</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462"/>
        <w:gridCol w:w="8610"/>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d)</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skadeverk, innbrudd og uautorisert tilgang.</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bookmarkStart w:id="9" w:name="a4"/>
      <w:bookmarkStart w:id="10" w:name="AVSNITT_4"/>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(4) Organet må i tillegg ta høyde for risikoen for skade på arkivene fra omgivelsene utenfor arkivlokalet.</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4"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1" w:name="§2-2"/>
      <w:bookmarkStart w:id="12" w:name="PARAGRAF_2-2"/>
      <w:bookmarkEnd w:id="11"/>
      <w:bookmarkEnd w:id="12"/>
      <w:r w:rsidRPr="00A10C29">
        <w:rPr>
          <w:rFonts w:ascii="Helvetica" w:eastAsia="Times New Roman" w:hAnsi="Helvetica" w:cs="Helvetica"/>
          <w:color w:val="333333"/>
          <w:sz w:val="23"/>
          <w:szCs w:val="23"/>
          <w:lang w:eastAsia="nb-NO"/>
        </w:rPr>
        <w:t>§ 2-2.</w:t>
      </w:r>
      <w:r w:rsidRPr="00A10C29">
        <w:rPr>
          <w:rFonts w:ascii="Helvetica" w:eastAsia="Times New Roman" w:hAnsi="Helvetica" w:cs="Helvetica"/>
          <w:i/>
          <w:iCs/>
          <w:color w:val="333333"/>
          <w:sz w:val="23"/>
          <w:szCs w:val="23"/>
          <w:lang w:eastAsia="nb-NO"/>
        </w:rPr>
        <w:t>Vern mot vann og fukt</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Arkivlokaler skal være sikret mot inntrengning av vann og fukt. Man må ikke ta i bruk arkivlokaler som man vet kan være truet av flom eller oversvømmelse.</w:t>
            </w:r>
          </w:p>
          <w:p w:rsidR="00874D24" w:rsidRPr="00A10C29" w:rsidRDefault="00874D24" w:rsidP="00874D24">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Ark</w:t>
            </w:r>
            <w:r w:rsidR="00A10C29">
              <w:rPr>
                <w:rFonts w:ascii="Helvetica" w:eastAsia="Times New Roman" w:hAnsi="Helvetica" w:cs="Helvetica"/>
                <w:color w:val="5B9BD5" w:themeColor="accent1"/>
                <w:sz w:val="23"/>
                <w:szCs w:val="23"/>
                <w:lang w:eastAsia="nb-NO"/>
              </w:rPr>
              <w:t>ivet flyttet hit pga slike hensyn. Gjort i samarbeid med ansatte fra fylkesarkivet.Ingen tegn på inntregning av fuktighet gjennom gul, tak eller vegg.</w:t>
            </w:r>
            <w:r>
              <w:rPr>
                <w:rFonts w:ascii="Helvetica" w:eastAsia="Times New Roman" w:hAnsi="Helvetica" w:cs="Helvetica"/>
                <w:color w:val="5B9BD5" w:themeColor="accent1"/>
                <w:sz w:val="23"/>
                <w:szCs w:val="23"/>
                <w:lang w:eastAsia="nb-NO"/>
              </w:rPr>
              <w:t xml:space="preserve"> Det er 2 kanaler fra tak til gulv laget av trefiber. Inneholder taknedløp. Det vurderes som urimelig kostbart å flytte taknedløp ut av rommet. </w:t>
            </w:r>
            <w:r w:rsidRPr="00DE0E02">
              <w:rPr>
                <w:rFonts w:ascii="Helvetica" w:eastAsia="Times New Roman" w:hAnsi="Helvetica" w:cs="Helvetica"/>
                <w:color w:val="FF0000"/>
                <w:sz w:val="23"/>
                <w:szCs w:val="23"/>
                <w:lang w:eastAsia="nb-NO"/>
              </w:rPr>
              <w:t>Tiltak: se (4)</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Ved nødvendig bruk av vann i arkivlokaler skal man ta hensyn til risiko for skade på arkivmaterialet.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Arkivmateriale skal ikke stå direkte på gulvet.</w:t>
            </w:r>
          </w:p>
          <w:p w:rsidR="00A10C29" w:rsidRPr="00A10C29" w:rsidRDefault="00A10C29"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Noen pappkartonger på gulvet men som er planlagt ryddet vekk i løpet av kort tid.</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(4) I spesialrom for arkiv skal det ikke være vannrør. Dersom spesialrom for arkiv i eksisterende bygninger likevel har vannrør og det er urimelig kostbart å endre røropplegget, kan en alternativt bruke tekniske løsninger som effektivt hindrer at arkivmaterialet blir skadet av vann fra rørene, f.eks.:</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302"/>
        <w:gridCol w:w="8770"/>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a)</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fuktfølere på gulvet tilkoblet stengeventil og/eller alarm,</w:t>
            </w:r>
            <w:r w:rsidR="00874D24">
              <w:rPr>
                <w:rFonts w:ascii="Helvetica" w:eastAsia="Times New Roman" w:hAnsi="Helvetica" w:cs="Helvetica"/>
                <w:color w:val="333333"/>
                <w:sz w:val="23"/>
                <w:szCs w:val="23"/>
                <w:lang w:eastAsia="nb-NO"/>
              </w:rPr>
              <w:t xml:space="preserve"> </w:t>
            </w:r>
            <w:r w:rsidR="00874D24" w:rsidRPr="00DE0E02">
              <w:rPr>
                <w:rFonts w:ascii="Helvetica" w:eastAsia="Times New Roman" w:hAnsi="Helvetica" w:cs="Helvetica"/>
                <w:color w:val="FF0000"/>
                <w:sz w:val="23"/>
                <w:szCs w:val="23"/>
                <w:lang w:eastAsia="nb-NO"/>
              </w:rPr>
              <w:t>Iverksettes</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360"/>
        <w:gridCol w:w="8712"/>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fuktføler på vannrør, spesielt i skjøter og koblinger, eller</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8"/>
        <w:gridCol w:w="8834"/>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lastRenderedPageBreak/>
              <w:t>c)</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fysisk sikring i form av vannrenner under vannrør som ligger over arkivreoler, e.l.</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bookmarkStart w:id="13" w:name="a5"/>
      <w:bookmarkStart w:id="14" w:name="AVSNITT_5"/>
      <w:bookmarkEnd w:id="13"/>
      <w:bookmarkEnd w:id="14"/>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(5) Vannrør som brukes til kjøling av digitale arkiv er tillatt.</w:t>
            </w:r>
          </w:p>
          <w:p w:rsidR="00A10C29" w:rsidRPr="00A10C29" w:rsidRDefault="00A10C29"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Ikke relevant</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5"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5" w:name="§2-3"/>
      <w:bookmarkStart w:id="16" w:name="PARAGRAF_2-3"/>
      <w:bookmarkEnd w:id="15"/>
      <w:bookmarkEnd w:id="16"/>
      <w:r w:rsidRPr="00A10C29">
        <w:rPr>
          <w:rFonts w:ascii="Helvetica" w:eastAsia="Times New Roman" w:hAnsi="Helvetica" w:cs="Helvetica"/>
          <w:color w:val="333333"/>
          <w:sz w:val="23"/>
          <w:szCs w:val="23"/>
          <w:lang w:eastAsia="nb-NO"/>
        </w:rPr>
        <w:t>§ 2-3.</w:t>
      </w:r>
      <w:r w:rsidRPr="00A10C29">
        <w:rPr>
          <w:rFonts w:ascii="Helvetica" w:eastAsia="Times New Roman" w:hAnsi="Helvetica" w:cs="Helvetica"/>
          <w:i/>
          <w:iCs/>
          <w:color w:val="333333"/>
          <w:sz w:val="23"/>
          <w:szCs w:val="23"/>
          <w:lang w:eastAsia="nb-NO"/>
        </w:rPr>
        <w:t>Vern mot at det oppstår brann i arkivlokalet</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Brannfarlig virksomhet er forbudt i arkivlokaler. Det skal ikke være annet elektrisk utstyr enn det som er nødvendig for virksomheten i arkivlokalene. Det elektriske anlegget skal være i samsvar med forskrifter for slike anlegg i branntrygge lokaler. El-sentral med strømmålere, sikringer o.l. skal ikke være plassert i arkivlokalene.</w:t>
            </w:r>
          </w:p>
          <w:p w:rsidR="00A10C29" w:rsidRPr="00A10C29" w:rsidRDefault="00A10C29"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Ingen avvik funnet.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Dersom det er kopimaskin, skanner, pc eller liknende i arkivlokalet må det tas nødvendige forholdsregler for å unngå fare for brann.</w:t>
            </w:r>
          </w:p>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5B9BD5" w:themeColor="accent1"/>
                <w:sz w:val="23"/>
                <w:szCs w:val="23"/>
                <w:lang w:eastAsia="nb-NO"/>
              </w:rPr>
              <w:t>Ikke relevant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Spesialrom for arkiv skal varmes opp med varmekilder som ikke kan medføre fare for brann eller skade arkivmaterialet.</w:t>
            </w:r>
          </w:p>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5B9BD5" w:themeColor="accent1"/>
                <w:sz w:val="23"/>
                <w:szCs w:val="23"/>
                <w:lang w:eastAsia="nb-NO"/>
              </w:rPr>
              <w:t>Ikke oppvarmet med annet enn lyskilde og varme fra omkringliggende bygg</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6"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7" w:name="§2-4"/>
      <w:bookmarkStart w:id="18" w:name="PARAGRAF_2-4"/>
      <w:bookmarkEnd w:id="17"/>
      <w:bookmarkEnd w:id="18"/>
      <w:r w:rsidRPr="00A10C29">
        <w:rPr>
          <w:rFonts w:ascii="Helvetica" w:eastAsia="Times New Roman" w:hAnsi="Helvetica" w:cs="Helvetica"/>
          <w:color w:val="333333"/>
          <w:sz w:val="23"/>
          <w:szCs w:val="23"/>
          <w:lang w:eastAsia="nb-NO"/>
        </w:rPr>
        <w:t>§ 2-4.</w:t>
      </w:r>
      <w:r w:rsidRPr="00A10C29">
        <w:rPr>
          <w:rFonts w:ascii="Helvetica" w:eastAsia="Times New Roman" w:hAnsi="Helvetica" w:cs="Helvetica"/>
          <w:i/>
          <w:iCs/>
          <w:color w:val="333333"/>
          <w:sz w:val="23"/>
          <w:szCs w:val="23"/>
          <w:lang w:eastAsia="nb-NO"/>
        </w:rPr>
        <w:t>Vern mot spredning av brann i arkivlokalet</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Dersom en branncelle deles opp i flere arkivlokaler, skal skilleveggene mellom dem minst ha brannmotstandsevne EI 30, og utføres i materialer som er begrenset brennbare. I arkivlokaler skal det brukes maling, gulvbelegg o.a. som minst mulig fremmer brannspredning.</w:t>
            </w:r>
          </w:p>
          <w:p w:rsidR="00DE0E02" w:rsidRPr="00DE0E02" w:rsidRDefault="00DE0E02" w:rsidP="00A10C29">
            <w:pPr>
              <w:spacing w:after="0" w:line="240" w:lineRule="auto"/>
              <w:rPr>
                <w:rFonts w:ascii="Helvetica" w:eastAsia="Times New Roman" w:hAnsi="Helvetica" w:cs="Helvetica"/>
                <w:color w:val="FF0000"/>
                <w:sz w:val="23"/>
                <w:szCs w:val="23"/>
                <w:lang w:eastAsia="nb-NO"/>
              </w:rPr>
            </w:pPr>
            <w:r>
              <w:rPr>
                <w:rFonts w:ascii="Helvetica" w:eastAsia="Times New Roman" w:hAnsi="Helvetica" w:cs="Helvetica"/>
                <w:color w:val="5B9BD5" w:themeColor="accent1"/>
                <w:sz w:val="23"/>
                <w:szCs w:val="23"/>
                <w:lang w:eastAsia="nb-NO"/>
              </w:rPr>
              <w:t xml:space="preserve">3 av 4 vegger er betong. Siste vegg er i trefiber og maks tykkelse 7 cm. </w:t>
            </w:r>
            <w:r w:rsidRPr="00DE0E02">
              <w:rPr>
                <w:rFonts w:ascii="Helvetica" w:eastAsia="Times New Roman" w:hAnsi="Helvetica" w:cs="Helvetica"/>
                <w:color w:val="FF0000"/>
                <w:sz w:val="23"/>
                <w:szCs w:val="23"/>
                <w:lang w:eastAsia="nb-NO"/>
              </w:rPr>
              <w:t>Tiltak:</w:t>
            </w:r>
          </w:p>
          <w:p w:rsidR="00DE0E02" w:rsidRPr="00DE0E02" w:rsidRDefault="00DE0E02" w:rsidP="00A10C29">
            <w:pPr>
              <w:spacing w:after="0" w:line="240" w:lineRule="auto"/>
              <w:rPr>
                <w:rFonts w:ascii="Helvetica" w:eastAsia="Times New Roman" w:hAnsi="Helvetica" w:cs="Helvetica"/>
                <w:color w:val="FF0000"/>
                <w:sz w:val="23"/>
                <w:szCs w:val="23"/>
                <w:lang w:eastAsia="nb-NO"/>
              </w:rPr>
            </w:pPr>
            <w:r w:rsidRPr="00DE0E02">
              <w:rPr>
                <w:rFonts w:ascii="Helvetica" w:eastAsia="Times New Roman" w:hAnsi="Helvetica" w:cs="Helvetica"/>
                <w:color w:val="FF0000"/>
                <w:sz w:val="23"/>
                <w:szCs w:val="23"/>
                <w:lang w:eastAsia="nb-NO"/>
              </w:rPr>
              <w:t>Dekke med tilstrekkelig lag med gips, evt supplert av brannhemmende maling.</w:t>
            </w:r>
          </w:p>
          <w:p w:rsidR="00A10C29" w:rsidRPr="00A10C29" w:rsidRDefault="00DE0E02"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Forutsatt</w:t>
            </w:r>
            <w:r w:rsidR="00F47256">
              <w:rPr>
                <w:rFonts w:ascii="Helvetica" w:eastAsia="Times New Roman" w:hAnsi="Helvetica" w:cs="Helvetica"/>
                <w:color w:val="5B9BD5" w:themeColor="accent1"/>
                <w:sz w:val="23"/>
                <w:szCs w:val="23"/>
                <w:lang w:eastAsia="nb-NO"/>
              </w:rPr>
              <w:t xml:space="preserve"> at varslinganlegg fungerer vurderes gulvbelegget å medføre liten sannsynlighet for å kunne antennes og dermed ha liten fare for brannspredning.</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F47256" w:rsidRPr="00A10C29" w:rsidRDefault="00A10C29" w:rsidP="00DE0E02">
            <w:pPr>
              <w:spacing w:after="0" w:line="240" w:lineRule="auto"/>
              <w:rPr>
                <w:rFonts w:ascii="Helvetica" w:eastAsia="Times New Roman" w:hAnsi="Helvetica" w:cs="Helvetica"/>
                <w:color w:val="5B9BD5" w:themeColor="accent1"/>
                <w:sz w:val="23"/>
                <w:szCs w:val="23"/>
                <w:lang w:eastAsia="nb-NO"/>
              </w:rPr>
            </w:pPr>
            <w:r w:rsidRPr="00A10C29">
              <w:rPr>
                <w:rFonts w:ascii="Helvetica" w:eastAsia="Times New Roman" w:hAnsi="Helvetica" w:cs="Helvetica"/>
                <w:color w:val="333333"/>
                <w:sz w:val="23"/>
                <w:szCs w:val="23"/>
                <w:lang w:eastAsia="nb-NO"/>
              </w:rPr>
              <w:t>(2) Arki</w:t>
            </w:r>
            <w:r w:rsidR="00DE0E02">
              <w:rPr>
                <w:rFonts w:ascii="Helvetica" w:eastAsia="Times New Roman" w:hAnsi="Helvetica" w:cs="Helvetica"/>
                <w:color w:val="333333"/>
                <w:sz w:val="23"/>
                <w:szCs w:val="23"/>
                <w:lang w:eastAsia="nb-NO"/>
              </w:rPr>
              <w:t>3</w:t>
            </w:r>
            <w:r w:rsidR="00F47256" w:rsidRPr="00DE0E02">
              <w:rPr>
                <w:rFonts w:ascii="Helvetica" w:eastAsia="Times New Roman" w:hAnsi="Helvetica" w:cs="Helvetica"/>
                <w:color w:val="FF0000"/>
                <w:sz w:val="23"/>
                <w:szCs w:val="23"/>
                <w:lang w:eastAsia="nb-NO"/>
              </w:rPr>
              <w:t xml:space="preserve"> slukking.</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Brannvarslingsanlegg for arkivlokaler skal tilfredsstille de krav som gjelder for bygningen for øvrig. Spesialrom for arkiv skal ha automatisk brannalarm.</w:t>
            </w:r>
          </w:p>
          <w:p w:rsidR="00F47256" w:rsidRPr="00A10C29" w:rsidRDefault="00F47256"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Ivaretatt. Går direkte til brannvesnet.</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7"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9" w:name="§2-5"/>
      <w:bookmarkStart w:id="20" w:name="PARAGRAF_2-5"/>
      <w:bookmarkEnd w:id="19"/>
      <w:bookmarkEnd w:id="20"/>
      <w:r w:rsidRPr="00A10C29">
        <w:rPr>
          <w:rFonts w:ascii="Helvetica" w:eastAsia="Times New Roman" w:hAnsi="Helvetica" w:cs="Helvetica"/>
          <w:color w:val="333333"/>
          <w:sz w:val="23"/>
          <w:szCs w:val="23"/>
          <w:lang w:eastAsia="nb-NO"/>
        </w:rPr>
        <w:t>§ 2-5.</w:t>
      </w:r>
      <w:r w:rsidRPr="00A10C29">
        <w:rPr>
          <w:rFonts w:ascii="Helvetica" w:eastAsia="Times New Roman" w:hAnsi="Helvetica" w:cs="Helvetica"/>
          <w:i/>
          <w:iCs/>
          <w:color w:val="333333"/>
          <w:sz w:val="23"/>
          <w:szCs w:val="23"/>
          <w:lang w:eastAsia="nb-NO"/>
        </w:rPr>
        <w:t>Vern mot brannspredning fra andre rom</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Arkivlokaler skal klassifiseres etter de byggetekniske forskriftene til plan- og bygningsloven (TEK 17).</w:t>
            </w:r>
          </w:p>
          <w:p w:rsidR="00F47256" w:rsidRPr="00A10C29" w:rsidRDefault="00DE0E02"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 xml:space="preserve">Arkivet har støpte flater men 2 </w:t>
            </w:r>
            <w:r w:rsidR="008E785B">
              <w:rPr>
                <w:rFonts w:ascii="Helvetica" w:eastAsia="Times New Roman" w:hAnsi="Helvetica" w:cs="Helvetica"/>
                <w:color w:val="5B9BD5" w:themeColor="accent1"/>
                <w:sz w:val="23"/>
                <w:szCs w:val="23"/>
                <w:lang w:eastAsia="nb-NO"/>
              </w:rPr>
              <w:t>kana</w:t>
            </w:r>
            <w:r>
              <w:rPr>
                <w:rFonts w:ascii="Helvetica" w:eastAsia="Times New Roman" w:hAnsi="Helvetica" w:cs="Helvetica"/>
                <w:color w:val="5B9BD5" w:themeColor="accent1"/>
                <w:sz w:val="23"/>
                <w:szCs w:val="23"/>
                <w:lang w:eastAsia="nb-NO"/>
              </w:rPr>
              <w:t>ler fra tak til gulv i trefiber, samt vegg på 1 side som beskrevet over.</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Arkivlokaler skal være separate enheter eller brannceller.</w:t>
            </w:r>
          </w:p>
          <w:p w:rsidR="00F47256" w:rsidRPr="00A10C29" w:rsidRDefault="00DE0E02"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 xml:space="preserve">Er separat enhet. </w:t>
            </w:r>
            <w:r w:rsidRPr="00325167">
              <w:rPr>
                <w:rFonts w:ascii="Helvetica" w:eastAsia="Times New Roman" w:hAnsi="Helvetica" w:cs="Helvetica"/>
                <w:color w:val="FF0000"/>
                <w:sz w:val="23"/>
                <w:szCs w:val="23"/>
                <w:lang w:eastAsia="nb-NO"/>
              </w:rPr>
              <w:t xml:space="preserve">Tiltak </w:t>
            </w:r>
            <w:r w:rsidR="00325167" w:rsidRPr="00325167">
              <w:rPr>
                <w:rFonts w:ascii="Helvetica" w:eastAsia="Times New Roman" w:hAnsi="Helvetica" w:cs="Helvetica"/>
                <w:color w:val="FF0000"/>
                <w:sz w:val="23"/>
                <w:szCs w:val="23"/>
                <w:lang w:eastAsia="nb-NO"/>
              </w:rPr>
              <w:t xml:space="preserve">for </w:t>
            </w:r>
            <w:r w:rsidR="00325167">
              <w:rPr>
                <w:rFonts w:ascii="Helvetica" w:eastAsia="Times New Roman" w:hAnsi="Helvetica" w:cs="Helvetica"/>
                <w:color w:val="FF0000"/>
                <w:sz w:val="23"/>
                <w:szCs w:val="23"/>
                <w:lang w:eastAsia="nb-NO"/>
              </w:rPr>
              <w:t>å bli branncelle må iverksettes, ref 2-4(1)</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Krav til brannmotstandsevne for ulike typer arkivlokaler:</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5"/>
        <w:gridCol w:w="8837"/>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a)</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I vanlige lokaler skal bygningsdelene minst ha brannmotstandsevne REI 30, og utføres i materiale som er begrenset brennbart.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5"/>
        <w:gridCol w:w="8837"/>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w:t>
            </w:r>
          </w:p>
        </w:tc>
        <w:tc>
          <w:tcPr>
            <w:tcW w:w="0" w:type="auto"/>
            <w:shd w:val="clear" w:color="auto" w:fill="auto"/>
            <w:vAlign w:val="center"/>
            <w:hideMark/>
          </w:tcPr>
          <w:p w:rsidR="00F47256"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I spesialrom for arkiv der organet oppbevarer arkivmateriale fra avsluttede arkivperioder frem til det skal avleveres, skal bygningsdelene minst ha brannmotstandsevne REI 60, og utføres i materiale som er begrenset brennbart.</w:t>
            </w:r>
          </w:p>
          <w:p w:rsidR="00F47256" w:rsidRPr="00A10C29" w:rsidRDefault="00F47256"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Branndør REI 60 montert. Øvrig vurtert til REI 120</w:t>
            </w:r>
            <w:r w:rsidR="00874D24">
              <w:rPr>
                <w:rFonts w:ascii="Helvetica" w:eastAsia="Times New Roman" w:hAnsi="Helvetica" w:cs="Helvetica"/>
                <w:color w:val="5B9BD5" w:themeColor="accent1"/>
                <w:sz w:val="23"/>
                <w:szCs w:val="23"/>
                <w:lang w:eastAsia="nb-NO"/>
              </w:rPr>
              <w:t>. Kanaler i trevirke vurderes å ikke kunne selvantenne først og utgjør dermed ikke noen økt risiko.</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22"/>
        <w:gridCol w:w="8850"/>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c)</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I spesialrom for arkiv der det oppbevares avlevert arkivmateriale, skal bygningsdelene ha brannmotstandsevne REI 120 og utføres i ubrennbart eller begrenset brennbart materiale.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5"/>
        <w:gridCol w:w="8837"/>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lastRenderedPageBreak/>
              <w:t>d)</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Brannsikkert skap som brukes til oppbevaring av arkiv, jf. § 2-11 tredje ledd, skal ha brannmotstandsevne EI 90 eller høyere.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(4) Spesialrom for arkiv skal ha selvlukkende dør. Det skal ikke ha vinduer dersom dette medfører sikkerhetsrisiko for arkivmaterialet.</w:t>
            </w:r>
          </w:p>
          <w:p w:rsidR="008E785B" w:rsidRPr="00A10C29" w:rsidRDefault="008E785B"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 xml:space="preserve">Det er ikke selvlukkende dør. </w:t>
            </w:r>
            <w:r w:rsidRPr="008E785B">
              <w:rPr>
                <w:rFonts w:ascii="Helvetica" w:eastAsia="Times New Roman" w:hAnsi="Helvetica" w:cs="Helvetica"/>
                <w:color w:val="FF0000"/>
                <w:sz w:val="23"/>
                <w:szCs w:val="23"/>
                <w:lang w:eastAsia="nb-NO"/>
              </w:rPr>
              <w:t>Dørpumpe må monteres.</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8"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21" w:name="§2-6"/>
      <w:bookmarkStart w:id="22" w:name="PARAGRAF_2-6"/>
      <w:bookmarkEnd w:id="21"/>
      <w:bookmarkEnd w:id="22"/>
      <w:r w:rsidRPr="00A10C29">
        <w:rPr>
          <w:rFonts w:ascii="Helvetica" w:eastAsia="Times New Roman" w:hAnsi="Helvetica" w:cs="Helvetica"/>
          <w:color w:val="333333"/>
          <w:sz w:val="23"/>
          <w:szCs w:val="23"/>
          <w:lang w:eastAsia="nb-NO"/>
        </w:rPr>
        <w:t>§ 2-6.</w:t>
      </w:r>
      <w:r w:rsidRPr="00A10C29">
        <w:rPr>
          <w:rFonts w:ascii="Helvetica" w:eastAsia="Times New Roman" w:hAnsi="Helvetica" w:cs="Helvetica"/>
          <w:i/>
          <w:iCs/>
          <w:color w:val="333333"/>
          <w:sz w:val="23"/>
          <w:szCs w:val="23"/>
          <w:lang w:eastAsia="nb-NO"/>
        </w:rPr>
        <w:t>Vern mot skadelig påvirkning fra klima, miljø, skadedyr m.m.</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For å gi optimalt vern av arkivmaterialet som oppbevares der, skal arkivlokaler være spesielt tilpasset lagringsmediet med hensyn til temperatur, relativ luftfuktighet, elektriske installasjoner, forurensing og andre miljøfaktorer.</w:t>
            </w:r>
          </w:p>
          <w:p w:rsidR="008E785B" w:rsidRPr="00A10C29" w:rsidRDefault="008E785B" w:rsidP="00A10C29">
            <w:pPr>
              <w:spacing w:after="0" w:line="240" w:lineRule="auto"/>
              <w:rPr>
                <w:rFonts w:ascii="Helvetica" w:eastAsia="Times New Roman" w:hAnsi="Helvetica" w:cs="Helvetica"/>
                <w:color w:val="333333"/>
                <w:sz w:val="23"/>
                <w:szCs w:val="23"/>
                <w:lang w:eastAsia="nb-NO"/>
              </w:rPr>
            </w:pPr>
            <w:r w:rsidRPr="008E785B">
              <w:rPr>
                <w:rFonts w:ascii="Helvetica" w:eastAsia="Times New Roman" w:hAnsi="Helvetica" w:cs="Helvetica"/>
                <w:color w:val="5B9BD5" w:themeColor="accent1"/>
                <w:sz w:val="23"/>
                <w:szCs w:val="23"/>
                <w:lang w:eastAsia="nb-NO"/>
              </w:rPr>
              <w:t>Ved fysisk sjekk av eldre dokumenter synes dette ivaretatt.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I bygningsdeler og innredning skal det ikke brukes materialer som kan skade arkivmaterialet ved avgassing, stråling eller på annen måte.</w:t>
            </w:r>
            <w:r w:rsidR="008E785B">
              <w:rPr>
                <w:rFonts w:ascii="Helvetica" w:eastAsia="Times New Roman" w:hAnsi="Helvetica" w:cs="Helvetica"/>
                <w:color w:val="333333"/>
                <w:sz w:val="23"/>
                <w:szCs w:val="23"/>
                <w:lang w:eastAsia="nb-NO"/>
              </w:rPr>
              <w:t xml:space="preserve"> </w:t>
            </w:r>
            <w:r w:rsidR="008E785B" w:rsidRPr="008E785B">
              <w:rPr>
                <w:rFonts w:ascii="Helvetica" w:eastAsia="Times New Roman" w:hAnsi="Helvetica" w:cs="Helvetica"/>
                <w:color w:val="5B9BD5" w:themeColor="accent1"/>
                <w:sz w:val="23"/>
                <w:szCs w:val="23"/>
                <w:lang w:eastAsia="nb-NO"/>
              </w:rPr>
              <w:t>Samme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Arkivlokaler skal utformes slik at de oppfyller kravene i anerkjente standarder for bevaring av ulike typer lagringsmedier som papir, mikrofilm, analog film og foto, magnetiske lydbånd, VHS m.v. samt ulike typer digitale lagringsmedier. Riksarkivaren kan fastsette retningslinjer for oppbevaring av ulike medietyper.</w:t>
            </w:r>
          </w:p>
          <w:p w:rsidR="008E785B" w:rsidRPr="00A10C29" w:rsidRDefault="008E785B" w:rsidP="00A10C29">
            <w:pPr>
              <w:spacing w:after="0" w:line="240" w:lineRule="auto"/>
              <w:rPr>
                <w:rFonts w:ascii="Helvetica" w:eastAsia="Times New Roman" w:hAnsi="Helvetica" w:cs="Helvetica"/>
                <w:color w:val="333333"/>
                <w:sz w:val="23"/>
                <w:szCs w:val="23"/>
                <w:lang w:eastAsia="nb-NO"/>
              </w:rPr>
            </w:pPr>
            <w:r w:rsidRPr="008E785B">
              <w:rPr>
                <w:rFonts w:ascii="Helvetica" w:eastAsia="Times New Roman" w:hAnsi="Helvetica" w:cs="Helvetica"/>
                <w:color w:val="5B9BD5" w:themeColor="accent1"/>
                <w:sz w:val="23"/>
                <w:szCs w:val="23"/>
                <w:lang w:eastAsia="nb-NO"/>
              </w:rPr>
              <w:t>Samme</w:t>
            </w:r>
          </w:p>
        </w:tc>
      </w:tr>
      <w:bookmarkEnd w:id="9"/>
      <w:bookmarkEnd w:id="10"/>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(4) Arkivmateriale som kan påvirke hverandre negativt, må ikke oppbevares i samme arkivlokale uten at nødvendige sikringstiltak er iverksatt. Det må heller ikke oppbevares andre ting eller gjenstander som kan bidra til å redusere sikkerheten til arkivene.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26"/>
        <w:gridCol w:w="8846"/>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0</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 xml:space="preserve">Endret ved </w:t>
            </w:r>
            <w:hyperlink r:id="rId9" w:history="1">
              <w:r w:rsidRPr="00A10C29">
                <w:rPr>
                  <w:rFonts w:ascii="Helvetica" w:eastAsia="Times New Roman" w:hAnsi="Helvetica" w:cs="Helvetica"/>
                  <w:color w:val="066CAB"/>
                  <w:sz w:val="23"/>
                  <w:szCs w:val="23"/>
                  <w:lang w:eastAsia="nb-NO"/>
                </w:rPr>
                <w:t>forskrift 26 nov 2019 nr. 1582</w:t>
              </w:r>
            </w:hyperlink>
            <w:r w:rsidRPr="00A10C29">
              <w:rPr>
                <w:rFonts w:ascii="Helvetica" w:eastAsia="Times New Roman" w:hAnsi="Helvetica" w:cs="Helvetica"/>
                <w:color w:val="333333"/>
                <w:sz w:val="23"/>
                <w:szCs w:val="23"/>
                <w:lang w:eastAsia="nb-NO"/>
              </w:rPr>
              <w:t xml:space="preserve"> (i kraft 1 jan 2020).</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10"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23" w:name="§2-7"/>
      <w:bookmarkStart w:id="24" w:name="PARAGRAF_2-7"/>
      <w:bookmarkEnd w:id="23"/>
      <w:bookmarkEnd w:id="24"/>
      <w:r w:rsidRPr="00A10C29">
        <w:rPr>
          <w:rFonts w:ascii="Helvetica" w:eastAsia="Times New Roman" w:hAnsi="Helvetica" w:cs="Helvetica"/>
          <w:color w:val="333333"/>
          <w:sz w:val="23"/>
          <w:szCs w:val="23"/>
          <w:lang w:eastAsia="nb-NO"/>
        </w:rPr>
        <w:t>§ 2-7.</w:t>
      </w:r>
      <w:r w:rsidRPr="00A10C29">
        <w:rPr>
          <w:rFonts w:ascii="Helvetica" w:eastAsia="Times New Roman" w:hAnsi="Helvetica" w:cs="Helvetica"/>
          <w:i/>
          <w:iCs/>
          <w:color w:val="333333"/>
          <w:sz w:val="23"/>
          <w:szCs w:val="23"/>
          <w:lang w:eastAsia="nb-NO"/>
        </w:rPr>
        <w:t>Vern mot skadeverk, innbrudd og uautorisert tilgang</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Arkivlokaler skal være utformet slik at arkivmaterialet er fullgodt sikret mot skadeverk, innbrudd og uautorisert tilgang. Offentlige organer skal ha regler om hvem som skal ha tilgang til arkivene.</w:t>
            </w:r>
          </w:p>
          <w:p w:rsidR="008E785B" w:rsidRDefault="008E785B" w:rsidP="00A10C29">
            <w:pPr>
              <w:spacing w:after="0" w:line="240" w:lineRule="auto"/>
              <w:rPr>
                <w:rFonts w:ascii="Helvetica" w:eastAsia="Times New Roman" w:hAnsi="Helvetica" w:cs="Helvetica"/>
                <w:color w:val="333333"/>
                <w:sz w:val="23"/>
                <w:szCs w:val="23"/>
                <w:lang w:eastAsia="nb-NO"/>
              </w:rPr>
            </w:pPr>
            <w:r>
              <w:rPr>
                <w:rFonts w:ascii="Helvetica" w:eastAsia="Times New Roman" w:hAnsi="Helvetica" w:cs="Helvetica"/>
                <w:color w:val="333333"/>
                <w:sz w:val="23"/>
                <w:szCs w:val="23"/>
                <w:lang w:eastAsia="nb-NO"/>
              </w:rPr>
              <w:t>Det er ytre barriære med nøkkelkort og kode på kveld/natt. På dagtid står ytre skall oppe. Tilstrekkelig med kort uten kode. Vanlig sylinderlås på døra.</w:t>
            </w:r>
          </w:p>
          <w:p w:rsidR="008E785B" w:rsidRPr="00A10C29" w:rsidRDefault="008E785B" w:rsidP="00A10C29">
            <w:pPr>
              <w:spacing w:after="0" w:line="240" w:lineRule="auto"/>
              <w:rPr>
                <w:rFonts w:ascii="Helvetica" w:eastAsia="Times New Roman" w:hAnsi="Helvetica" w:cs="Helvetica"/>
                <w:color w:val="333333"/>
                <w:sz w:val="23"/>
                <w:szCs w:val="23"/>
                <w:lang w:eastAsia="nb-NO"/>
              </w:rPr>
            </w:pPr>
            <w:r w:rsidRPr="008E785B">
              <w:rPr>
                <w:rFonts w:ascii="Helvetica" w:eastAsia="Times New Roman" w:hAnsi="Helvetica" w:cs="Helvetica"/>
                <w:color w:val="FF0000"/>
                <w:sz w:val="23"/>
                <w:szCs w:val="23"/>
                <w:lang w:eastAsia="nb-NO"/>
              </w:rPr>
              <w:t xml:space="preserve">Tiltak: montere elektronisk adgangskontroll. </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Spesialrom for arkiv skal være sikret med egen innbruddsalarm. Øvrige arkivlokaler skal inngå i det ordinære sikkerhetsopplegget for bygningen.</w:t>
            </w:r>
          </w:p>
          <w:p w:rsidR="008E785B" w:rsidRPr="00A10C29" w:rsidRDefault="008E785B" w:rsidP="00A10C29">
            <w:pPr>
              <w:spacing w:after="0" w:line="240" w:lineRule="auto"/>
              <w:rPr>
                <w:rFonts w:ascii="Helvetica" w:eastAsia="Times New Roman" w:hAnsi="Helvetica" w:cs="Helvetica"/>
                <w:color w:val="333333"/>
                <w:sz w:val="23"/>
                <w:szCs w:val="23"/>
                <w:lang w:eastAsia="nb-NO"/>
              </w:rPr>
            </w:pPr>
            <w:r>
              <w:rPr>
                <w:rFonts w:ascii="Helvetica" w:eastAsia="Times New Roman" w:hAnsi="Helvetica" w:cs="Helvetica"/>
                <w:color w:val="FF0000"/>
                <w:sz w:val="23"/>
                <w:szCs w:val="23"/>
                <w:lang w:eastAsia="nb-NO"/>
              </w:rPr>
              <w:t>Tiltak</w:t>
            </w:r>
            <w:r w:rsidRPr="008E785B">
              <w:rPr>
                <w:rFonts w:ascii="Helvetica" w:eastAsia="Times New Roman" w:hAnsi="Helvetica" w:cs="Helvetica"/>
                <w:color w:val="FF0000"/>
                <w:sz w:val="23"/>
                <w:szCs w:val="23"/>
                <w:lang w:eastAsia="nb-NO"/>
              </w:rPr>
              <w:t>: montere innbruddsalarm</w:t>
            </w:r>
            <w:r>
              <w:rPr>
                <w:rFonts w:ascii="Helvetica" w:eastAsia="Times New Roman" w:hAnsi="Helvetica" w:cs="Helvetica"/>
                <w:color w:val="FF0000"/>
                <w:sz w:val="23"/>
                <w:szCs w:val="23"/>
                <w:lang w:eastAsia="nb-NO"/>
              </w:rPr>
              <w:t>. Denne kan i såfall være med lokal varsling. Kombineres med fuktmåler.</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Arkivlokaler der det oppbevares sikkerhetsgradert arkivmateriale skal oppfylle krav som er fastsatt i sikkerhetsloven med forskrifter.</w:t>
            </w:r>
          </w:p>
          <w:p w:rsidR="00F8264E" w:rsidRPr="00A10C29" w:rsidRDefault="00DE0E02" w:rsidP="00A10C29">
            <w:pPr>
              <w:spacing w:after="0" w:line="240" w:lineRule="auto"/>
              <w:rPr>
                <w:rFonts w:ascii="Helvetica" w:eastAsia="Times New Roman" w:hAnsi="Helvetica" w:cs="Helvetica"/>
                <w:color w:val="333333"/>
                <w:sz w:val="23"/>
                <w:szCs w:val="23"/>
                <w:lang w:eastAsia="nb-NO"/>
              </w:rPr>
            </w:pPr>
            <w:r w:rsidRPr="00DE0E02">
              <w:rPr>
                <w:rFonts w:ascii="Helvetica" w:eastAsia="Times New Roman" w:hAnsi="Helvetica" w:cs="Helvetica"/>
                <w:color w:val="00B0F0"/>
                <w:sz w:val="23"/>
                <w:szCs w:val="23"/>
                <w:lang w:eastAsia="nb-NO"/>
              </w:rPr>
              <w:t>Ikke relevant</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11"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5B9BD5" w:themeColor="accent1"/>
          <w:sz w:val="23"/>
          <w:szCs w:val="23"/>
          <w:lang w:eastAsia="nb-NO"/>
        </w:rPr>
      </w:pPr>
      <w:bookmarkStart w:id="25" w:name="§2-8"/>
      <w:bookmarkStart w:id="26" w:name="PARAGRAF_2-8"/>
      <w:bookmarkEnd w:id="25"/>
      <w:bookmarkEnd w:id="26"/>
      <w:r w:rsidRPr="00A10C29">
        <w:rPr>
          <w:rFonts w:ascii="Helvetica" w:eastAsia="Times New Roman" w:hAnsi="Helvetica" w:cs="Helvetica"/>
          <w:color w:val="333333"/>
          <w:sz w:val="23"/>
          <w:szCs w:val="23"/>
          <w:lang w:eastAsia="nb-NO"/>
        </w:rPr>
        <w:t>§ 2-8.</w:t>
      </w:r>
      <w:r w:rsidRPr="00A10C29">
        <w:rPr>
          <w:rFonts w:ascii="Helvetica" w:eastAsia="Times New Roman" w:hAnsi="Helvetica" w:cs="Helvetica"/>
          <w:i/>
          <w:iCs/>
          <w:color w:val="333333"/>
          <w:sz w:val="23"/>
          <w:szCs w:val="23"/>
          <w:lang w:eastAsia="nb-NO"/>
        </w:rPr>
        <w:t>Bruk av tilfluktsrom som arkivlokale</w:t>
      </w:r>
      <w:r w:rsidR="00F8264E">
        <w:rPr>
          <w:rFonts w:ascii="Helvetica" w:eastAsia="Times New Roman" w:hAnsi="Helvetica" w:cs="Helvetica"/>
          <w:i/>
          <w:iCs/>
          <w:color w:val="333333"/>
          <w:sz w:val="23"/>
          <w:szCs w:val="23"/>
          <w:lang w:eastAsia="nb-NO"/>
        </w:rPr>
        <w:t xml:space="preserve"> </w:t>
      </w:r>
      <w:r w:rsidR="00F8264E" w:rsidRPr="00F8264E">
        <w:rPr>
          <w:rFonts w:ascii="Helvetica" w:eastAsia="Times New Roman" w:hAnsi="Helvetica" w:cs="Helvetica"/>
          <w:iCs/>
          <w:color w:val="5B9BD5" w:themeColor="accent1"/>
          <w:sz w:val="23"/>
          <w:szCs w:val="23"/>
          <w:lang w:eastAsia="nb-NO"/>
        </w:rPr>
        <w:t>ikke relevant</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Tilfluktsrom kan ikke brukes som arkivlokale for oppbevaring av annet arkivmateriale enn det som er tillatt å kassere i henhold til kassasjonsregler godkjent av Riksarkivaren, jf. forskrift om offentlege arkiv § 16. Tilfluktsrommet skal oppfylle de krav som ellers gjelder for oppbevaring av det aktuelle arkivmaterialet.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Arkivmateriale som oppbevares i tilfluktsrom må kunne beskyttes ved en eventuell evakuering som skjer på kort varsel (i løpet av 72 timer).</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Bruk av tilfluktsrom til arkivlokale må ikke skje i strid med regler og instrukser om bruk av tilfluktsrom som er fastsatt av Sivilforsvaret.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26"/>
        <w:gridCol w:w="8846"/>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0</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 xml:space="preserve">Endret ved </w:t>
            </w:r>
            <w:hyperlink r:id="rId12" w:history="1">
              <w:r w:rsidRPr="00A10C29">
                <w:rPr>
                  <w:rFonts w:ascii="Helvetica" w:eastAsia="Times New Roman" w:hAnsi="Helvetica" w:cs="Helvetica"/>
                  <w:color w:val="066CAB"/>
                  <w:sz w:val="23"/>
                  <w:szCs w:val="23"/>
                  <w:lang w:eastAsia="nb-NO"/>
                </w:rPr>
                <w:t>forskrift 26 nov 2019 nr. 1582</w:t>
              </w:r>
            </w:hyperlink>
            <w:r w:rsidRPr="00A10C29">
              <w:rPr>
                <w:rFonts w:ascii="Helvetica" w:eastAsia="Times New Roman" w:hAnsi="Helvetica" w:cs="Helvetica"/>
                <w:color w:val="333333"/>
                <w:sz w:val="23"/>
                <w:szCs w:val="23"/>
                <w:lang w:eastAsia="nb-NO"/>
              </w:rPr>
              <w:t xml:space="preserve"> (i kraft 1 jan 2020).</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13"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27" w:name="§2-9"/>
      <w:bookmarkStart w:id="28" w:name="PARAGRAF_2-9"/>
      <w:bookmarkEnd w:id="27"/>
      <w:bookmarkEnd w:id="28"/>
      <w:r w:rsidRPr="00A10C29">
        <w:rPr>
          <w:rFonts w:ascii="Helvetica" w:eastAsia="Times New Roman" w:hAnsi="Helvetica" w:cs="Helvetica"/>
          <w:color w:val="333333"/>
          <w:sz w:val="23"/>
          <w:szCs w:val="23"/>
          <w:lang w:eastAsia="nb-NO"/>
        </w:rPr>
        <w:lastRenderedPageBreak/>
        <w:t>§ 2-9.</w:t>
      </w:r>
      <w:r w:rsidRPr="00A10C29">
        <w:rPr>
          <w:rFonts w:ascii="Helvetica" w:eastAsia="Times New Roman" w:hAnsi="Helvetica" w:cs="Helvetica"/>
          <w:i/>
          <w:iCs/>
          <w:color w:val="333333"/>
          <w:sz w:val="23"/>
          <w:szCs w:val="23"/>
          <w:lang w:eastAsia="nb-NO"/>
        </w:rPr>
        <w:t>Utforming, dimensjonering og innredning av arkivlokaler</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Gulv og reoler i arkivlokaler skal ha bæreevne tilpasset vekten av arkivmaterialet. Det skal være nok fri gulvplass til transport og fremhenting av arkivmateriale.</w:t>
            </w:r>
            <w:r w:rsidR="00F8264E">
              <w:rPr>
                <w:rFonts w:ascii="Helvetica" w:eastAsia="Times New Roman" w:hAnsi="Helvetica" w:cs="Helvetica"/>
                <w:color w:val="333333"/>
                <w:sz w:val="23"/>
                <w:szCs w:val="23"/>
                <w:lang w:eastAsia="nb-NO"/>
              </w:rPr>
              <w:t xml:space="preserve"> </w:t>
            </w:r>
            <w:r w:rsidR="00F8264E" w:rsidRPr="00F8264E">
              <w:rPr>
                <w:rFonts w:ascii="Helvetica" w:eastAsia="Times New Roman" w:hAnsi="Helvetica" w:cs="Helvetica"/>
                <w:color w:val="5B9BD5" w:themeColor="accent1"/>
                <w:sz w:val="23"/>
                <w:szCs w:val="23"/>
                <w:lang w:eastAsia="nb-NO"/>
              </w:rPr>
              <w:t>Ok</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Reoler i spesialrom for arkiv skal være av ubrennbart materiale, og hyllene skal ha minst 10 cm klaring mot gulv, vegg og tak.</w:t>
            </w:r>
            <w:r w:rsidR="00F8264E">
              <w:rPr>
                <w:rFonts w:ascii="Helvetica" w:eastAsia="Times New Roman" w:hAnsi="Helvetica" w:cs="Helvetica"/>
                <w:color w:val="333333"/>
                <w:sz w:val="23"/>
                <w:szCs w:val="23"/>
                <w:lang w:eastAsia="nb-NO"/>
              </w:rPr>
              <w:t xml:space="preserve"> </w:t>
            </w:r>
            <w:r w:rsidR="00F8264E" w:rsidRPr="00F8264E">
              <w:rPr>
                <w:rFonts w:ascii="Helvetica" w:eastAsia="Times New Roman" w:hAnsi="Helvetica" w:cs="Helvetica"/>
                <w:color w:val="5B9BD5" w:themeColor="accent1"/>
                <w:sz w:val="23"/>
                <w:szCs w:val="23"/>
                <w:lang w:eastAsia="nb-NO"/>
              </w:rPr>
              <w:t>Ivaretatt. Reoler står på midten</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14"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29" w:name="§2-10"/>
      <w:bookmarkStart w:id="30" w:name="PARAGRAF_2-10"/>
      <w:bookmarkEnd w:id="29"/>
      <w:bookmarkEnd w:id="30"/>
      <w:r w:rsidRPr="00A10C29">
        <w:rPr>
          <w:rFonts w:ascii="Helvetica" w:eastAsia="Times New Roman" w:hAnsi="Helvetica" w:cs="Helvetica"/>
          <w:color w:val="333333"/>
          <w:sz w:val="23"/>
          <w:szCs w:val="23"/>
          <w:lang w:eastAsia="nb-NO"/>
        </w:rPr>
        <w:t>§ 2-10.</w:t>
      </w:r>
      <w:r w:rsidRPr="00A10C29">
        <w:rPr>
          <w:rFonts w:ascii="Helvetica" w:eastAsia="Times New Roman" w:hAnsi="Helvetica" w:cs="Helvetica"/>
          <w:i/>
          <w:iCs/>
          <w:color w:val="333333"/>
          <w:sz w:val="23"/>
          <w:szCs w:val="23"/>
          <w:lang w:eastAsia="nb-NO"/>
        </w:rPr>
        <w:t>Drift av arkivlokaler</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Arkivlokaler skal ha fast tilsyn og renhold.</w:t>
            </w:r>
            <w:r w:rsidR="00F8264E">
              <w:rPr>
                <w:rFonts w:ascii="Helvetica" w:eastAsia="Times New Roman" w:hAnsi="Helvetica" w:cs="Helvetica"/>
                <w:color w:val="333333"/>
                <w:sz w:val="23"/>
                <w:szCs w:val="23"/>
                <w:lang w:eastAsia="nb-NO"/>
              </w:rPr>
              <w:t xml:space="preserve"> </w:t>
            </w:r>
            <w:r w:rsidR="00F8264E" w:rsidRPr="00F8264E">
              <w:rPr>
                <w:rFonts w:ascii="Helvetica" w:eastAsia="Times New Roman" w:hAnsi="Helvetica" w:cs="Helvetica"/>
                <w:color w:val="5B9BD5" w:themeColor="accent1"/>
                <w:sz w:val="23"/>
                <w:szCs w:val="23"/>
                <w:lang w:eastAsia="nb-NO"/>
              </w:rPr>
              <w:t>ok</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Blir man oppmerksom på forhold som gir risiko for skade på arkivmaterialet, skal det settes i verk tiltak så snart som mulig.</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Blir man oppmerksom på at arkivmaterialet har fått skader på grunn av forholdene i arkivlokalet, skal det settes i verk tiltak så snart som mulig for å forebygge ytterligere skade. Skader som allerede har oppstått skal utbedres, jf. § 6-4. Dette skal skje i tråd med kvalifisert veiledning.</w:t>
            </w:r>
            <w:r w:rsidR="00F8264E">
              <w:rPr>
                <w:rFonts w:ascii="Helvetica" w:eastAsia="Times New Roman" w:hAnsi="Helvetica" w:cs="Helvetica"/>
                <w:color w:val="333333"/>
                <w:sz w:val="23"/>
                <w:szCs w:val="23"/>
                <w:lang w:eastAsia="nb-NO"/>
              </w:rPr>
              <w:t xml:space="preserve"> </w:t>
            </w:r>
            <w:r w:rsidR="00F8264E">
              <w:rPr>
                <w:rFonts w:ascii="Helvetica" w:eastAsia="Times New Roman" w:hAnsi="Helvetica" w:cs="Helvetica"/>
                <w:color w:val="5B9BD5" w:themeColor="accent1"/>
                <w:sz w:val="23"/>
                <w:szCs w:val="23"/>
                <w:lang w:eastAsia="nb-NO"/>
              </w:rPr>
              <w:t>Monteres fukt</w:t>
            </w:r>
            <w:r w:rsidR="00F8264E" w:rsidRPr="00F8264E">
              <w:rPr>
                <w:rFonts w:ascii="Helvetica" w:eastAsia="Times New Roman" w:hAnsi="Helvetica" w:cs="Helvetica"/>
                <w:color w:val="5B9BD5" w:themeColor="accent1"/>
                <w:sz w:val="23"/>
                <w:szCs w:val="23"/>
                <w:lang w:eastAsia="nb-NO"/>
              </w:rPr>
              <w:t>måler</w:t>
            </w:r>
            <w:r w:rsidR="00F8264E">
              <w:rPr>
                <w:rFonts w:ascii="Helvetica" w:eastAsia="Times New Roman" w:hAnsi="Helvetica" w:cs="Helvetica"/>
                <w:color w:val="5B9BD5" w:themeColor="accent1"/>
                <w:sz w:val="23"/>
                <w:szCs w:val="23"/>
                <w:lang w:eastAsia="nb-NO"/>
              </w:rPr>
              <w:t>.</w:t>
            </w:r>
          </w:p>
        </w:tc>
      </w:tr>
    </w:tbl>
    <w:p w:rsidR="00A10C29" w:rsidRPr="00A10C29" w:rsidRDefault="0018100B" w:rsidP="00A10C29">
      <w:pPr>
        <w:shd w:val="clear" w:color="auto" w:fill="FFFFFF"/>
        <w:spacing w:after="0" w:line="330" w:lineRule="atLeast"/>
        <w:rPr>
          <w:rFonts w:ascii="Helvetica" w:eastAsia="Times New Roman" w:hAnsi="Helvetica" w:cs="Helvetica"/>
          <w:color w:val="333333"/>
          <w:sz w:val="23"/>
          <w:szCs w:val="23"/>
          <w:lang w:eastAsia="nb-NO"/>
        </w:rPr>
      </w:pPr>
      <w:hyperlink r:id="rId15"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31" w:name="§2-11"/>
      <w:bookmarkStart w:id="32" w:name="PARAGRAF_2-11"/>
      <w:bookmarkEnd w:id="31"/>
      <w:bookmarkEnd w:id="32"/>
      <w:r w:rsidRPr="00A10C29">
        <w:rPr>
          <w:rFonts w:ascii="Helvetica" w:eastAsia="Times New Roman" w:hAnsi="Helvetica" w:cs="Helvetica"/>
          <w:color w:val="333333"/>
          <w:sz w:val="23"/>
          <w:szCs w:val="23"/>
          <w:lang w:eastAsia="nb-NO"/>
        </w:rPr>
        <w:t>§ 2-11.</w:t>
      </w:r>
      <w:r w:rsidRPr="00A10C29">
        <w:rPr>
          <w:rFonts w:ascii="Helvetica" w:eastAsia="Times New Roman" w:hAnsi="Helvetica" w:cs="Helvetica"/>
          <w:i/>
          <w:iCs/>
          <w:color w:val="333333"/>
          <w:sz w:val="23"/>
          <w:szCs w:val="23"/>
          <w:lang w:eastAsia="nb-NO"/>
        </w:rPr>
        <w:t>Arkiv som skal oppbevares i spesialrom for arkiv</w:t>
      </w:r>
      <w:bookmarkEnd w:id="3"/>
      <w:bookmarkEnd w:id="4"/>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Eldre og avsluttet arkiv skal oppbevares i spesialrom for arkiv. Så langt det er mulig bør også arkivmateriale fra avsluttet arkivperiode som ikke er i hyppig bruk, oppbevares i spesialrom for arkiv.</w:t>
            </w:r>
          </w:p>
        </w:tc>
      </w:tr>
      <w:bookmarkEnd w:id="5"/>
      <w:bookmarkEnd w:id="6"/>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Kravet til oppbevaring i spesialrom gjelder ikke arkivmateriale som kan kasseres jf. kap. 7 og som er skilt ut fra det øvrige materialet.</w:t>
            </w:r>
          </w:p>
        </w:tc>
      </w:tr>
      <w:bookmarkEnd w:id="7"/>
      <w:bookmarkEnd w:id="8"/>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Analoge arkiv som har et så lite volum at det ikke er rimelig å kreve at organet innreder eget spesialrom for arkiv, kan i stedet plasseres i brannsikkert skap eller annen innretning som ivaretar krav til sikker oppbevaring jf. § 2-5 tredje ledd bokstav d).</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26"/>
        <w:gridCol w:w="8846"/>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0</w:t>
            </w:r>
          </w:p>
        </w:tc>
        <w:tc>
          <w:tcPr>
            <w:tcW w:w="0" w:type="auto"/>
            <w:shd w:val="clear" w:color="auto" w:fill="auto"/>
            <w:vAlign w:val="center"/>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 xml:space="preserve">Endret ved </w:t>
            </w:r>
            <w:hyperlink r:id="rId16" w:history="1">
              <w:r w:rsidRPr="00A10C29">
                <w:rPr>
                  <w:rFonts w:ascii="Helvetica" w:eastAsia="Times New Roman" w:hAnsi="Helvetica" w:cs="Helvetica"/>
                  <w:color w:val="066CAB"/>
                  <w:sz w:val="23"/>
                  <w:szCs w:val="23"/>
                  <w:lang w:eastAsia="nb-NO"/>
                </w:rPr>
                <w:t>forskrift 26 nov 2019 nr. 1582</w:t>
              </w:r>
            </w:hyperlink>
            <w:r w:rsidRPr="00A10C29">
              <w:rPr>
                <w:rFonts w:ascii="Helvetica" w:eastAsia="Times New Roman" w:hAnsi="Helvetica" w:cs="Helvetica"/>
                <w:color w:val="333333"/>
                <w:sz w:val="23"/>
                <w:szCs w:val="23"/>
                <w:lang w:eastAsia="nb-NO"/>
              </w:rPr>
              <w:t xml:space="preserve"> (i kraft 1 jan 2020).</w:t>
            </w:r>
          </w:p>
          <w:p w:rsidR="00F8264E" w:rsidRDefault="00F8264E" w:rsidP="00A10C29">
            <w:pPr>
              <w:spacing w:after="0" w:line="240" w:lineRule="auto"/>
              <w:rPr>
                <w:rFonts w:ascii="Helvetica" w:eastAsia="Times New Roman" w:hAnsi="Helvetica" w:cs="Helvetica"/>
                <w:color w:val="333333"/>
                <w:sz w:val="23"/>
                <w:szCs w:val="23"/>
                <w:lang w:eastAsia="nb-NO"/>
              </w:rPr>
            </w:pPr>
          </w:p>
          <w:p w:rsidR="00F8264E" w:rsidRPr="00A10C29" w:rsidRDefault="00F8264E" w:rsidP="00A10C29">
            <w:pPr>
              <w:spacing w:after="0" w:line="240" w:lineRule="auto"/>
              <w:rPr>
                <w:rFonts w:ascii="Helvetica" w:eastAsia="Times New Roman" w:hAnsi="Helvetica" w:cs="Helvetica"/>
                <w:color w:val="333333"/>
                <w:sz w:val="23"/>
                <w:szCs w:val="23"/>
                <w:lang w:eastAsia="nb-NO"/>
              </w:rPr>
            </w:pPr>
            <w:r w:rsidRPr="00F8264E">
              <w:rPr>
                <w:rFonts w:ascii="Helvetica" w:eastAsia="Times New Roman" w:hAnsi="Helvetica" w:cs="Helvetica"/>
                <w:color w:val="5B9BD5" w:themeColor="accent1"/>
                <w:sz w:val="23"/>
                <w:szCs w:val="23"/>
                <w:lang w:eastAsia="nb-NO"/>
              </w:rPr>
              <w:t>Ivaretatt</w:t>
            </w:r>
          </w:p>
        </w:tc>
      </w:tr>
    </w:tbl>
    <w:p w:rsidR="00DA08DD" w:rsidRDefault="0018100B"/>
    <w:sectPr w:rsidR="00DA0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29"/>
    <w:rsid w:val="0018100B"/>
    <w:rsid w:val="00325167"/>
    <w:rsid w:val="005B6444"/>
    <w:rsid w:val="00874D24"/>
    <w:rsid w:val="008E785B"/>
    <w:rsid w:val="00A10C29"/>
    <w:rsid w:val="00C073D0"/>
    <w:rsid w:val="00D517A1"/>
    <w:rsid w:val="00DE0E02"/>
    <w:rsid w:val="00F47256"/>
    <w:rsid w:val="00F547B9"/>
    <w:rsid w:val="00F826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30F45-D499-4493-B1A1-7A7ABC38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10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6700">
      <w:bodyDiv w:val="1"/>
      <w:marLeft w:val="0"/>
      <w:marRight w:val="0"/>
      <w:marTop w:val="900"/>
      <w:marBottom w:val="0"/>
      <w:divBdr>
        <w:top w:val="none" w:sz="0" w:space="0" w:color="auto"/>
        <w:left w:val="none" w:sz="0" w:space="0" w:color="auto"/>
        <w:bottom w:val="none" w:sz="0" w:space="0" w:color="auto"/>
        <w:right w:val="none" w:sz="0" w:space="0" w:color="auto"/>
      </w:divBdr>
      <w:divsChild>
        <w:div w:id="1068962746">
          <w:marLeft w:val="0"/>
          <w:marRight w:val="0"/>
          <w:marTop w:val="0"/>
          <w:marBottom w:val="0"/>
          <w:divBdr>
            <w:top w:val="none" w:sz="0" w:space="0" w:color="auto"/>
            <w:left w:val="none" w:sz="0" w:space="0" w:color="auto"/>
            <w:bottom w:val="none" w:sz="0" w:space="0" w:color="auto"/>
            <w:right w:val="none" w:sz="0" w:space="0" w:color="auto"/>
          </w:divBdr>
          <w:divsChild>
            <w:div w:id="20593029">
              <w:marLeft w:val="0"/>
              <w:marRight w:val="0"/>
              <w:marTop w:val="0"/>
              <w:marBottom w:val="0"/>
              <w:divBdr>
                <w:top w:val="none" w:sz="0" w:space="0" w:color="auto"/>
                <w:left w:val="none" w:sz="0" w:space="0" w:color="auto"/>
                <w:bottom w:val="none" w:sz="0" w:space="0" w:color="auto"/>
                <w:right w:val="none" w:sz="0" w:space="0" w:color="auto"/>
              </w:divBdr>
              <w:divsChild>
                <w:div w:id="989289201">
                  <w:marLeft w:val="0"/>
                  <w:marRight w:val="0"/>
                  <w:marTop w:val="0"/>
                  <w:marBottom w:val="0"/>
                  <w:divBdr>
                    <w:top w:val="none" w:sz="0" w:space="0" w:color="auto"/>
                    <w:left w:val="none" w:sz="0" w:space="0" w:color="auto"/>
                    <w:bottom w:val="none" w:sz="0" w:space="0" w:color="auto"/>
                    <w:right w:val="none" w:sz="0" w:space="0" w:color="auto"/>
                  </w:divBdr>
                  <w:divsChild>
                    <w:div w:id="864293117">
                      <w:marLeft w:val="2"/>
                      <w:marRight w:val="2"/>
                      <w:marTop w:val="0"/>
                      <w:marBottom w:val="0"/>
                      <w:divBdr>
                        <w:top w:val="none" w:sz="0" w:space="0" w:color="auto"/>
                        <w:left w:val="none" w:sz="0" w:space="0" w:color="auto"/>
                        <w:bottom w:val="none" w:sz="0" w:space="0" w:color="auto"/>
                        <w:right w:val="none" w:sz="0" w:space="0" w:color="auto"/>
                      </w:divBdr>
                      <w:divsChild>
                        <w:div w:id="386759987">
                          <w:marLeft w:val="0"/>
                          <w:marRight w:val="0"/>
                          <w:marTop w:val="300"/>
                          <w:marBottom w:val="0"/>
                          <w:divBdr>
                            <w:top w:val="none" w:sz="0" w:space="0" w:color="auto"/>
                            <w:left w:val="none" w:sz="0" w:space="0" w:color="auto"/>
                            <w:bottom w:val="none" w:sz="0" w:space="0" w:color="auto"/>
                            <w:right w:val="none" w:sz="0" w:space="0" w:color="auto"/>
                          </w:divBdr>
                          <w:divsChild>
                            <w:div w:id="1924487832">
                              <w:marLeft w:val="0"/>
                              <w:marRight w:val="0"/>
                              <w:marTop w:val="0"/>
                              <w:marBottom w:val="0"/>
                              <w:divBdr>
                                <w:top w:val="none" w:sz="0" w:space="0" w:color="auto"/>
                                <w:left w:val="none" w:sz="0" w:space="0" w:color="auto"/>
                                <w:bottom w:val="none" w:sz="0" w:space="0" w:color="auto"/>
                                <w:right w:val="none" w:sz="0" w:space="0" w:color="auto"/>
                              </w:divBdr>
                              <w:divsChild>
                                <w:div w:id="1094278046">
                                  <w:marLeft w:val="0"/>
                                  <w:marRight w:val="0"/>
                                  <w:marTop w:val="0"/>
                                  <w:marBottom w:val="0"/>
                                  <w:divBdr>
                                    <w:top w:val="none" w:sz="0" w:space="0" w:color="auto"/>
                                    <w:left w:val="none" w:sz="0" w:space="0" w:color="auto"/>
                                    <w:bottom w:val="none" w:sz="0" w:space="0" w:color="auto"/>
                                    <w:right w:val="none" w:sz="0" w:space="0" w:color="auto"/>
                                  </w:divBdr>
                                  <w:divsChild>
                                    <w:div w:id="1623150062">
                                      <w:marLeft w:val="0"/>
                                      <w:marRight w:val="0"/>
                                      <w:marTop w:val="0"/>
                                      <w:marBottom w:val="0"/>
                                      <w:divBdr>
                                        <w:top w:val="none" w:sz="0" w:space="0" w:color="auto"/>
                                        <w:left w:val="none" w:sz="0" w:space="0" w:color="auto"/>
                                        <w:bottom w:val="none" w:sz="0" w:space="0" w:color="auto"/>
                                        <w:right w:val="none" w:sz="0" w:space="0" w:color="auto"/>
                                      </w:divBdr>
                                    </w:div>
                                    <w:div w:id="563033135">
                                      <w:marLeft w:val="0"/>
                                      <w:marRight w:val="0"/>
                                      <w:marTop w:val="0"/>
                                      <w:marBottom w:val="0"/>
                                      <w:divBdr>
                                        <w:top w:val="none" w:sz="0" w:space="0" w:color="auto"/>
                                        <w:left w:val="none" w:sz="0" w:space="0" w:color="auto"/>
                                        <w:bottom w:val="none" w:sz="0" w:space="0" w:color="auto"/>
                                        <w:right w:val="none" w:sz="0" w:space="0" w:color="auto"/>
                                      </w:divBdr>
                                    </w:div>
                                    <w:div w:id="2008240368">
                                      <w:marLeft w:val="0"/>
                                      <w:marRight w:val="0"/>
                                      <w:marTop w:val="0"/>
                                      <w:marBottom w:val="0"/>
                                      <w:divBdr>
                                        <w:top w:val="none" w:sz="0" w:space="0" w:color="auto"/>
                                        <w:left w:val="none" w:sz="0" w:space="0" w:color="auto"/>
                                        <w:bottom w:val="none" w:sz="0" w:space="0" w:color="auto"/>
                                        <w:right w:val="none" w:sz="0" w:space="0" w:color="auto"/>
                                      </w:divBdr>
                                    </w:div>
                                    <w:div w:id="2103643415">
                                      <w:marLeft w:val="0"/>
                                      <w:marRight w:val="0"/>
                                      <w:marTop w:val="0"/>
                                      <w:marBottom w:val="0"/>
                                      <w:divBdr>
                                        <w:top w:val="none" w:sz="0" w:space="0" w:color="auto"/>
                                        <w:left w:val="none" w:sz="0" w:space="0" w:color="auto"/>
                                        <w:bottom w:val="none" w:sz="0" w:space="0" w:color="auto"/>
                                        <w:right w:val="none" w:sz="0" w:space="0" w:color="auto"/>
                                      </w:divBdr>
                                    </w:div>
                                    <w:div w:id="1554199686">
                                      <w:marLeft w:val="0"/>
                                      <w:marRight w:val="0"/>
                                      <w:marTop w:val="0"/>
                                      <w:marBottom w:val="0"/>
                                      <w:divBdr>
                                        <w:top w:val="none" w:sz="0" w:space="0" w:color="auto"/>
                                        <w:left w:val="none" w:sz="0" w:space="0" w:color="auto"/>
                                        <w:bottom w:val="none" w:sz="0" w:space="0" w:color="auto"/>
                                        <w:right w:val="none" w:sz="0" w:space="0" w:color="auto"/>
                                      </w:divBdr>
                                    </w:div>
                                    <w:div w:id="545221064">
                                      <w:marLeft w:val="0"/>
                                      <w:marRight w:val="0"/>
                                      <w:marTop w:val="0"/>
                                      <w:marBottom w:val="0"/>
                                      <w:divBdr>
                                        <w:top w:val="none" w:sz="0" w:space="0" w:color="auto"/>
                                        <w:left w:val="none" w:sz="0" w:space="0" w:color="auto"/>
                                        <w:bottom w:val="none" w:sz="0" w:space="0" w:color="auto"/>
                                        <w:right w:val="none" w:sz="0" w:space="0" w:color="auto"/>
                                      </w:divBdr>
                                    </w:div>
                                    <w:div w:id="491800633">
                                      <w:marLeft w:val="0"/>
                                      <w:marRight w:val="0"/>
                                      <w:marTop w:val="0"/>
                                      <w:marBottom w:val="0"/>
                                      <w:divBdr>
                                        <w:top w:val="none" w:sz="0" w:space="0" w:color="auto"/>
                                        <w:left w:val="none" w:sz="0" w:space="0" w:color="auto"/>
                                        <w:bottom w:val="none" w:sz="0" w:space="0" w:color="auto"/>
                                        <w:right w:val="none" w:sz="0" w:space="0" w:color="auto"/>
                                      </w:divBdr>
                                    </w:div>
                                    <w:div w:id="859927061">
                                      <w:marLeft w:val="0"/>
                                      <w:marRight w:val="0"/>
                                      <w:marTop w:val="0"/>
                                      <w:marBottom w:val="0"/>
                                      <w:divBdr>
                                        <w:top w:val="none" w:sz="0" w:space="0" w:color="auto"/>
                                        <w:left w:val="none" w:sz="0" w:space="0" w:color="auto"/>
                                        <w:bottom w:val="none" w:sz="0" w:space="0" w:color="auto"/>
                                        <w:right w:val="none" w:sz="0" w:space="0" w:color="auto"/>
                                      </w:divBdr>
                                    </w:div>
                                    <w:div w:id="1996762617">
                                      <w:marLeft w:val="0"/>
                                      <w:marRight w:val="0"/>
                                      <w:marTop w:val="0"/>
                                      <w:marBottom w:val="0"/>
                                      <w:divBdr>
                                        <w:top w:val="none" w:sz="0" w:space="0" w:color="auto"/>
                                        <w:left w:val="none" w:sz="0" w:space="0" w:color="auto"/>
                                        <w:bottom w:val="none" w:sz="0" w:space="0" w:color="auto"/>
                                        <w:right w:val="none" w:sz="0" w:space="0" w:color="auto"/>
                                      </w:divBdr>
                                    </w:div>
                                    <w:div w:id="1187672009">
                                      <w:marLeft w:val="0"/>
                                      <w:marRight w:val="0"/>
                                      <w:marTop w:val="0"/>
                                      <w:marBottom w:val="0"/>
                                      <w:divBdr>
                                        <w:top w:val="none" w:sz="0" w:space="0" w:color="auto"/>
                                        <w:left w:val="none" w:sz="0" w:space="0" w:color="auto"/>
                                        <w:bottom w:val="none" w:sz="0" w:space="0" w:color="auto"/>
                                        <w:right w:val="none" w:sz="0" w:space="0" w:color="auto"/>
                                      </w:divBdr>
                                    </w:div>
                                    <w:div w:id="1449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SF/forskrift/2017-12-19-2286" TargetMode="External"/><Relationship Id="rId13" Type="http://schemas.openxmlformats.org/officeDocument/2006/relationships/hyperlink" Target="https://lovdata.no/dokument/SF/forskrift/2017-12-19-228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vdata.no/dokument/SF/forskrift/2017-12-19-2286" TargetMode="External"/><Relationship Id="rId12" Type="http://schemas.openxmlformats.org/officeDocument/2006/relationships/hyperlink" Target="https://lovdata.no/LTI/forskrift/2019-11-26-158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vdata.no/LTI/forskrift/2019-11-26-1582" TargetMode="External"/><Relationship Id="rId1" Type="http://schemas.openxmlformats.org/officeDocument/2006/relationships/styles" Target="styles.xml"/><Relationship Id="rId6" Type="http://schemas.openxmlformats.org/officeDocument/2006/relationships/hyperlink" Target="https://lovdata.no/dokument/SF/forskrift/2017-12-19-2286" TargetMode="External"/><Relationship Id="rId11" Type="http://schemas.openxmlformats.org/officeDocument/2006/relationships/hyperlink" Target="https://lovdata.no/dokument/SF/forskrift/2017-12-19-2286" TargetMode="External"/><Relationship Id="rId5" Type="http://schemas.openxmlformats.org/officeDocument/2006/relationships/hyperlink" Target="https://lovdata.no/dokument/SF/forskrift/2017-12-19-2286" TargetMode="External"/><Relationship Id="rId15" Type="http://schemas.openxmlformats.org/officeDocument/2006/relationships/hyperlink" Target="https://lovdata.no/dokument/SF/forskrift/2017-12-19-2286" TargetMode="External"/><Relationship Id="rId10" Type="http://schemas.openxmlformats.org/officeDocument/2006/relationships/hyperlink" Target="https://lovdata.no/dokument/SF/forskrift/2017-12-19-2286" TargetMode="External"/><Relationship Id="rId4" Type="http://schemas.openxmlformats.org/officeDocument/2006/relationships/hyperlink" Target="https://lovdata.no/dokument/SF/forskrift/2017-12-19-2286" TargetMode="External"/><Relationship Id="rId9" Type="http://schemas.openxmlformats.org/officeDocument/2006/relationships/hyperlink" Target="https://lovdata.no/LTI/forskrift/2019-11-26-1582" TargetMode="External"/><Relationship Id="rId14" Type="http://schemas.openxmlformats.org/officeDocument/2006/relationships/hyperlink" Target="https://lovdata.no/dokument/SF/forskrift/2017-12-19-228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1777</Words>
  <Characters>9422</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Ove Mittet</dc:creator>
  <cp:keywords/>
  <dc:description/>
  <cp:lastModifiedBy>Mona Sæther Harefallet</cp:lastModifiedBy>
  <cp:revision>2</cp:revision>
  <dcterms:created xsi:type="dcterms:W3CDTF">2020-05-14T07:19:00Z</dcterms:created>
  <dcterms:modified xsi:type="dcterms:W3CDTF">2020-05-14T07:19:00Z</dcterms:modified>
</cp:coreProperties>
</file>